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CA943" w14:textId="4606216E" w:rsidR="00F31793" w:rsidRPr="00CC00C9" w:rsidRDefault="00F80DAA" w:rsidP="00F31793">
      <w:pPr>
        <w:pStyle w:val="a3"/>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10</w:t>
      </w:r>
      <w:r w:rsidR="00703A46">
        <w:rPr>
          <w:rFonts w:eastAsia="MS Mincho" w:cs="Arial"/>
          <w:bCs/>
          <w:sz w:val="22"/>
          <w:szCs w:val="24"/>
          <w:lang w:val="en-US"/>
        </w:rPr>
        <w:t>9</w:t>
      </w:r>
      <w:r w:rsidR="001D419F">
        <w:rPr>
          <w:rFonts w:eastAsia="MS Mincho" w:cs="Arial"/>
          <w:bCs/>
          <w:sz w:val="22"/>
          <w:szCs w:val="24"/>
          <w:lang w:val="en-US"/>
        </w:rPr>
        <w:t>-</w:t>
      </w:r>
      <w:r w:rsidR="00EB7F95" w:rsidRPr="00CC00C9">
        <w:rPr>
          <w:rFonts w:eastAsia="MS Mincho" w:cs="Arial"/>
          <w:bCs/>
          <w:sz w:val="22"/>
          <w:szCs w:val="24"/>
          <w:lang w:val="en-US"/>
        </w:rPr>
        <w:t>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C614A9">
        <w:rPr>
          <w:rFonts w:eastAsia="MS Mincho" w:cs="Arial"/>
          <w:bCs/>
          <w:sz w:val="22"/>
          <w:szCs w:val="24"/>
          <w:lang w:val="en-US"/>
        </w:rPr>
        <w:t>R1-22</w:t>
      </w:r>
      <w:r w:rsidR="007D1A6E" w:rsidRPr="007D1A6E">
        <w:rPr>
          <w:rFonts w:eastAsia="MS Mincho" w:cs="Arial" w:hint="eastAsia"/>
          <w:bCs/>
          <w:sz w:val="22"/>
          <w:szCs w:val="24"/>
          <w:lang w:val="en-US"/>
        </w:rPr>
        <w:t>0</w:t>
      </w:r>
      <w:r w:rsidR="007D1A6E" w:rsidRPr="007D1A6E">
        <w:rPr>
          <w:rFonts w:eastAsia="MS Mincho" w:cs="Arial"/>
          <w:bCs/>
          <w:sz w:val="22"/>
          <w:szCs w:val="24"/>
          <w:lang w:val="en-US"/>
        </w:rPr>
        <w:t>4703</w:t>
      </w:r>
      <w:r w:rsidR="0028673D" w:rsidRPr="00CC00C9" w:rsidDel="0028673D">
        <w:rPr>
          <w:rFonts w:eastAsia="MS Mincho" w:cs="Arial"/>
          <w:bCs/>
          <w:sz w:val="22"/>
          <w:szCs w:val="24"/>
          <w:lang w:val="en-US"/>
        </w:rPr>
        <w:t xml:space="preserve"> </w:t>
      </w:r>
    </w:p>
    <w:p w14:paraId="1E241712" w14:textId="7924E19B" w:rsidR="00AA7E8B" w:rsidRPr="00CC00C9" w:rsidRDefault="0071181B" w:rsidP="00AA7E8B">
      <w:pPr>
        <w:tabs>
          <w:tab w:val="center" w:pos="4536"/>
          <w:tab w:val="right" w:pos="9072"/>
        </w:tabs>
        <w:rPr>
          <w:rFonts w:ascii="Arial" w:eastAsia="MS Mincho" w:hAnsi="Arial" w:cs="Arial"/>
          <w:b/>
          <w:bCs/>
          <w:noProof/>
          <w:szCs w:val="24"/>
        </w:rPr>
      </w:pPr>
      <w:r w:rsidRPr="00CC00C9">
        <w:rPr>
          <w:rFonts w:ascii="Arial" w:eastAsia="MS Mincho" w:hAnsi="Arial" w:cs="Arial"/>
          <w:b/>
          <w:bCs/>
          <w:noProof/>
          <w:szCs w:val="24"/>
        </w:rPr>
        <w:t xml:space="preserve">e-Meeting, </w:t>
      </w:r>
      <w:r w:rsidR="00703A46">
        <w:rPr>
          <w:rFonts w:ascii="Arial" w:eastAsia="MS Mincho" w:hAnsi="Arial" w:cs="Arial"/>
          <w:b/>
          <w:bCs/>
          <w:noProof/>
          <w:szCs w:val="24"/>
        </w:rPr>
        <w:t>May</w:t>
      </w:r>
      <w:r w:rsidR="007177AA" w:rsidRPr="007177AA">
        <w:rPr>
          <w:rFonts w:ascii="Arial" w:eastAsia="MS Mincho" w:hAnsi="Arial" w:cs="Arial"/>
          <w:b/>
          <w:bCs/>
          <w:noProof/>
          <w:szCs w:val="24"/>
        </w:rPr>
        <w:t xml:space="preserve"> </w:t>
      </w:r>
      <w:r w:rsidR="00C614A9">
        <w:rPr>
          <w:rFonts w:ascii="Arial" w:eastAsia="MS Mincho" w:hAnsi="Arial" w:cs="Arial"/>
          <w:b/>
          <w:bCs/>
          <w:noProof/>
          <w:szCs w:val="24"/>
        </w:rPr>
        <w:t>9</w:t>
      </w:r>
      <w:r w:rsidR="00703A46">
        <w:rPr>
          <w:rFonts w:ascii="Arial" w:eastAsia="MS Mincho" w:hAnsi="Arial" w:cs="Arial"/>
          <w:b/>
          <w:bCs/>
          <w:noProof/>
          <w:szCs w:val="24"/>
        </w:rPr>
        <w:t>th</w:t>
      </w:r>
      <w:r w:rsidR="007177AA" w:rsidRPr="007177AA">
        <w:rPr>
          <w:rFonts w:ascii="Arial" w:eastAsia="MS Mincho" w:hAnsi="Arial" w:cs="Arial"/>
          <w:b/>
          <w:bCs/>
          <w:noProof/>
          <w:szCs w:val="24"/>
        </w:rPr>
        <w:t xml:space="preserve"> – </w:t>
      </w:r>
      <w:r w:rsidR="00703A46">
        <w:rPr>
          <w:rFonts w:ascii="Arial" w:eastAsia="MS Mincho" w:hAnsi="Arial" w:cs="Arial"/>
          <w:b/>
          <w:bCs/>
          <w:noProof/>
          <w:szCs w:val="24"/>
        </w:rPr>
        <w:t>May</w:t>
      </w:r>
      <w:r w:rsidR="006641CA">
        <w:rPr>
          <w:rFonts w:ascii="Arial" w:eastAsia="MS Mincho" w:hAnsi="Arial" w:cs="Arial"/>
          <w:b/>
          <w:bCs/>
          <w:noProof/>
          <w:szCs w:val="24"/>
        </w:rPr>
        <w:t xml:space="preserve"> </w:t>
      </w:r>
      <w:r w:rsidR="00C614A9">
        <w:rPr>
          <w:rFonts w:ascii="Arial" w:eastAsia="MS Mincho" w:hAnsi="Arial" w:cs="Arial"/>
          <w:b/>
          <w:bCs/>
          <w:noProof/>
          <w:szCs w:val="24"/>
        </w:rPr>
        <w:t>20</w:t>
      </w:r>
      <w:r w:rsidR="00703A46">
        <w:rPr>
          <w:rFonts w:ascii="Arial" w:eastAsia="MS Mincho" w:hAnsi="Arial" w:cs="Arial"/>
          <w:b/>
          <w:bCs/>
          <w:noProof/>
          <w:szCs w:val="24"/>
        </w:rPr>
        <w:t>th</w:t>
      </w:r>
      <w:r w:rsidR="007177AA" w:rsidRPr="007177AA">
        <w:rPr>
          <w:rFonts w:ascii="Arial" w:eastAsia="MS Mincho" w:hAnsi="Arial" w:cs="Arial"/>
          <w:b/>
          <w:bCs/>
          <w:noProof/>
          <w:szCs w:val="24"/>
        </w:rPr>
        <w:t>, 202</w:t>
      </w:r>
      <w:r w:rsidR="006641CA">
        <w:rPr>
          <w:rFonts w:ascii="Arial" w:eastAsia="MS Mincho" w:hAnsi="Arial" w:cs="Arial"/>
          <w:b/>
          <w:bCs/>
          <w:noProof/>
          <w:szCs w:val="24"/>
        </w:rPr>
        <w:t>2</w:t>
      </w:r>
    </w:p>
    <w:p w14:paraId="0DDA331C" w14:textId="77777777" w:rsidR="00F31793" w:rsidRPr="00CC00C9" w:rsidRDefault="00F31793" w:rsidP="00F31793">
      <w:pPr>
        <w:pStyle w:val="a3"/>
        <w:tabs>
          <w:tab w:val="center" w:pos="4536"/>
          <w:tab w:val="right" w:pos="8280"/>
          <w:tab w:val="right" w:pos="9781"/>
        </w:tabs>
        <w:ind w:right="-58"/>
        <w:jc w:val="both"/>
        <w:rPr>
          <w:rFonts w:eastAsia="MS Mincho" w:cs="Arial"/>
          <w:bCs/>
          <w:sz w:val="24"/>
          <w:szCs w:val="24"/>
          <w:lang w:val="en-US"/>
        </w:rPr>
      </w:pPr>
    </w:p>
    <w:p w14:paraId="06E770FF" w14:textId="1AA8DF53" w:rsidR="006517D0" w:rsidRPr="00CC00C9" w:rsidRDefault="006517D0" w:rsidP="00F31793">
      <w:pPr>
        <w:pStyle w:val="a3"/>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703A46">
        <w:rPr>
          <w:rFonts w:cs="Arial"/>
          <w:bCs/>
          <w:sz w:val="22"/>
          <w:szCs w:val="24"/>
          <w:lang w:val="en-US" w:eastAsia="zh-TW"/>
        </w:rPr>
        <w:t>8</w:t>
      </w:r>
      <w:r w:rsidR="00EB7F95" w:rsidRPr="00CC00C9">
        <w:rPr>
          <w:rFonts w:cs="Arial"/>
          <w:bCs/>
          <w:sz w:val="22"/>
          <w:szCs w:val="24"/>
          <w:lang w:val="en-US" w:eastAsia="zh-TW"/>
        </w:rPr>
        <w:t>.</w:t>
      </w:r>
      <w:r w:rsidR="00703A46">
        <w:rPr>
          <w:rFonts w:cs="Arial"/>
          <w:bCs/>
          <w:sz w:val="22"/>
          <w:szCs w:val="24"/>
          <w:lang w:val="en-US" w:eastAsia="zh-TW"/>
        </w:rPr>
        <w:t>16</w:t>
      </w:r>
      <w:r w:rsidR="004E68FE">
        <w:rPr>
          <w:rFonts w:cs="Arial"/>
          <w:bCs/>
          <w:sz w:val="22"/>
          <w:szCs w:val="24"/>
          <w:lang w:val="en-US" w:eastAsia="zh-TW"/>
        </w:rPr>
        <w:t>.1</w:t>
      </w:r>
      <w:r w:rsidR="00703A46">
        <w:rPr>
          <w:rFonts w:cs="Arial"/>
          <w:bCs/>
          <w:sz w:val="22"/>
          <w:szCs w:val="24"/>
          <w:lang w:val="en-US" w:eastAsia="zh-TW"/>
        </w:rPr>
        <w:t>7</w:t>
      </w:r>
    </w:p>
    <w:p w14:paraId="77E6A679" w14:textId="77777777" w:rsidR="006517D0" w:rsidRPr="00CC00C9" w:rsidRDefault="006517D0" w:rsidP="00FC5872">
      <w:pPr>
        <w:pStyle w:val="a3"/>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704D0E10" w:rsidR="006517D0" w:rsidRPr="00CC00C9" w:rsidRDefault="006517D0" w:rsidP="00504D6C">
      <w:pPr>
        <w:pStyle w:val="a3"/>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6641CA">
        <w:rPr>
          <w:rFonts w:eastAsia="MS Mincho" w:cs="Arial"/>
          <w:bCs/>
          <w:sz w:val="22"/>
          <w:szCs w:val="24"/>
          <w:lang w:val="en-US"/>
        </w:rPr>
        <w:t>On UE capability of maximum number of layers for multi-TRP</w:t>
      </w:r>
    </w:p>
    <w:p w14:paraId="59B036AD" w14:textId="4BCBDB2A" w:rsidR="006517D0" w:rsidRPr="00615E57" w:rsidRDefault="006517D0" w:rsidP="00FC5872">
      <w:pPr>
        <w:pStyle w:val="a3"/>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EF6638">
        <w:rPr>
          <w:rFonts w:eastAsia="MS Mincho" w:cs="Arial"/>
          <w:bCs/>
          <w:sz w:val="22"/>
          <w:szCs w:val="24"/>
          <w:lang w:val="en-US"/>
        </w:rPr>
        <w:t xml:space="preserve"> &amp; Decision</w:t>
      </w:r>
    </w:p>
    <w:p w14:paraId="2A50278C" w14:textId="5C4AEA77" w:rsidR="00920B51" w:rsidRPr="00FF32BA" w:rsidRDefault="00DB5BA6" w:rsidP="00920B51">
      <w:pPr>
        <w:pStyle w:val="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4823A985" w14:textId="75C68ACB" w:rsidR="00F52BB6" w:rsidRDefault="0004438F" w:rsidP="00C027A4">
      <w:pPr>
        <w:spacing w:before="100" w:beforeAutospacing="1" w:after="100" w:afterAutospacing="1"/>
        <w:jc w:val="both"/>
        <w:rPr>
          <w:color w:val="000000" w:themeColor="text1"/>
        </w:rPr>
      </w:pPr>
      <w:r>
        <w:rPr>
          <w:color w:val="000000" w:themeColor="text1"/>
        </w:rPr>
        <w:t>In the RAN1#108e meeting, we raise</w:t>
      </w:r>
      <w:r w:rsidR="00040ECD">
        <w:rPr>
          <w:color w:val="000000" w:themeColor="text1"/>
        </w:rPr>
        <w:t>d</w:t>
      </w:r>
      <w:r>
        <w:rPr>
          <w:color w:val="000000" w:themeColor="text1"/>
        </w:rPr>
        <w:t xml:space="preserve"> the issue </w:t>
      </w:r>
      <w:r w:rsidR="00040ECD">
        <w:rPr>
          <w:color w:val="000000" w:themeColor="text1"/>
        </w:rPr>
        <w:t>of maximum number of layers for multi-TRP</w:t>
      </w:r>
      <w:r w:rsidR="004C6D3C">
        <w:rPr>
          <w:color w:val="000000" w:themeColor="text1"/>
        </w:rPr>
        <w:t xml:space="preserve"> [1]</w:t>
      </w:r>
      <w:r w:rsidR="00040ECD">
        <w:rPr>
          <w:color w:val="000000" w:themeColor="text1"/>
        </w:rPr>
        <w:t xml:space="preserve">. </w:t>
      </w:r>
      <w:r w:rsidR="004C6D3C">
        <w:rPr>
          <w:color w:val="000000" w:themeColor="text1"/>
        </w:rPr>
        <w:t xml:space="preserve">Although the issue was </w:t>
      </w:r>
      <w:r w:rsidR="00F52BB6">
        <w:rPr>
          <w:color w:val="000000" w:themeColor="text1"/>
        </w:rPr>
        <w:t xml:space="preserve">generally </w:t>
      </w:r>
      <w:r w:rsidR="004C6D3C">
        <w:rPr>
          <w:color w:val="000000" w:themeColor="text1"/>
        </w:rPr>
        <w:t xml:space="preserve">recognized, some </w:t>
      </w:r>
      <w:r w:rsidR="00DA0B81">
        <w:rPr>
          <w:color w:val="000000" w:themeColor="text1"/>
        </w:rPr>
        <w:t xml:space="preserve">companies </w:t>
      </w:r>
      <w:r w:rsidR="004C6D3C">
        <w:rPr>
          <w:color w:val="000000" w:themeColor="text1"/>
        </w:rPr>
        <w:t xml:space="preserve">commented </w:t>
      </w:r>
      <w:r w:rsidR="00DA0B81">
        <w:rPr>
          <w:color w:val="000000" w:themeColor="text1"/>
        </w:rPr>
        <w:t xml:space="preserve">that it </w:t>
      </w:r>
      <w:r w:rsidR="004C6D3C">
        <w:rPr>
          <w:color w:val="000000" w:themeColor="text1"/>
        </w:rPr>
        <w:t>would be</w:t>
      </w:r>
      <w:r w:rsidR="00DA0B81">
        <w:rPr>
          <w:color w:val="000000" w:themeColor="text1"/>
        </w:rPr>
        <w:t xml:space="preserve"> too late for Rel-16</w:t>
      </w:r>
      <w:r w:rsidR="00FB677E">
        <w:rPr>
          <w:color w:val="000000" w:themeColor="text1"/>
        </w:rPr>
        <w:t xml:space="preserve"> to introduce new FG</w:t>
      </w:r>
      <w:r w:rsidR="00F52BB6">
        <w:rPr>
          <w:color w:val="000000" w:themeColor="text1"/>
        </w:rPr>
        <w:t xml:space="preserve"> and </w:t>
      </w:r>
      <w:r w:rsidR="00FB677E">
        <w:rPr>
          <w:color w:val="000000" w:themeColor="text1"/>
        </w:rPr>
        <w:t>some further text check is needed</w:t>
      </w:r>
      <w:r w:rsidR="004C6D3C">
        <w:rPr>
          <w:color w:val="000000" w:themeColor="text1"/>
        </w:rPr>
        <w:t>. Thus,</w:t>
      </w:r>
      <w:r w:rsidR="00DA0B81">
        <w:rPr>
          <w:color w:val="000000" w:themeColor="text1"/>
        </w:rPr>
        <w:t xml:space="preserve"> </w:t>
      </w:r>
      <w:r w:rsidR="004C6D3C">
        <w:rPr>
          <w:color w:val="000000" w:themeColor="text1"/>
        </w:rPr>
        <w:t xml:space="preserve">it </w:t>
      </w:r>
      <w:r w:rsidR="00FB677E">
        <w:rPr>
          <w:color w:val="000000" w:themeColor="text1"/>
        </w:rPr>
        <w:t>was</w:t>
      </w:r>
      <w:r w:rsidR="004C6D3C">
        <w:rPr>
          <w:color w:val="000000" w:themeColor="text1"/>
        </w:rPr>
        <w:t xml:space="preserve"> concluded </w:t>
      </w:r>
      <w:r w:rsidR="00FB677E">
        <w:rPr>
          <w:color w:val="000000" w:themeColor="text1"/>
        </w:rPr>
        <w:t>“</w:t>
      </w:r>
      <w:r w:rsidR="004C6D3C" w:rsidRPr="004C6D3C">
        <w:rPr>
          <w:color w:val="000000" w:themeColor="text1"/>
        </w:rPr>
        <w:t>no consensus to introduce</w:t>
      </w:r>
      <w:r w:rsidR="00FB677E">
        <w:rPr>
          <w:color w:val="000000" w:themeColor="text1"/>
        </w:rPr>
        <w:t xml:space="preserve"> such</w:t>
      </w:r>
      <w:r w:rsidR="004C6D3C" w:rsidRPr="004C6D3C">
        <w:rPr>
          <w:color w:val="000000" w:themeColor="text1"/>
        </w:rPr>
        <w:t xml:space="preserve"> a new FG</w:t>
      </w:r>
      <w:r w:rsidR="004C6D3C">
        <w:rPr>
          <w:color w:val="000000" w:themeColor="text1"/>
        </w:rPr>
        <w:t xml:space="preserve"> for Rel-16</w:t>
      </w:r>
      <w:r w:rsidR="00FB677E">
        <w:rPr>
          <w:color w:val="000000" w:themeColor="text1"/>
        </w:rPr>
        <w:t>”</w:t>
      </w:r>
      <w:r w:rsidR="004C6D3C">
        <w:rPr>
          <w:color w:val="000000" w:themeColor="text1"/>
        </w:rPr>
        <w:t xml:space="preserve"> for the reported issue</w:t>
      </w:r>
      <w:r w:rsidR="00F52BB6">
        <w:rPr>
          <w:color w:val="000000" w:themeColor="text1"/>
        </w:rPr>
        <w:t xml:space="preserve"> [2]</w:t>
      </w:r>
      <w:r w:rsidR="004C6D3C">
        <w:rPr>
          <w:color w:val="000000" w:themeColor="text1"/>
        </w:rPr>
        <w:t xml:space="preserve">. However, </w:t>
      </w:r>
      <w:r w:rsidR="00FB677E">
        <w:rPr>
          <w:color w:val="000000" w:themeColor="text1"/>
        </w:rPr>
        <w:t>most companies seem fine to introduce the new FG to Rel-17, and</w:t>
      </w:r>
      <w:r w:rsidR="00FB677E">
        <w:rPr>
          <w:rFonts w:hint="eastAsia"/>
          <w:color w:val="000000" w:themeColor="text1"/>
          <w:lang w:eastAsia="zh-TW"/>
        </w:rPr>
        <w:t xml:space="preserve"> </w:t>
      </w:r>
      <w:r w:rsidR="004C6D3C">
        <w:rPr>
          <w:color w:val="000000" w:themeColor="text1"/>
        </w:rPr>
        <w:t>we believe addressing th</w:t>
      </w:r>
      <w:r w:rsidR="00FB677E">
        <w:rPr>
          <w:color w:val="000000" w:themeColor="text1"/>
        </w:rPr>
        <w:t>is</w:t>
      </w:r>
      <w:r w:rsidR="004C6D3C">
        <w:rPr>
          <w:color w:val="000000" w:themeColor="text1"/>
        </w:rPr>
        <w:t xml:space="preserve"> underreporting issue is important</w:t>
      </w:r>
      <w:r w:rsidR="00FB677E">
        <w:rPr>
          <w:color w:val="000000" w:themeColor="text1"/>
        </w:rPr>
        <w:t>.</w:t>
      </w:r>
      <w:r w:rsidR="004C6D3C">
        <w:rPr>
          <w:color w:val="000000" w:themeColor="text1"/>
        </w:rPr>
        <w:t xml:space="preserve"> </w:t>
      </w:r>
      <w:r w:rsidR="00FB677E">
        <w:rPr>
          <w:color w:val="000000" w:themeColor="text1"/>
        </w:rPr>
        <w:t>Hence,</w:t>
      </w:r>
      <w:r w:rsidR="004C6D3C">
        <w:rPr>
          <w:color w:val="000000" w:themeColor="text1"/>
        </w:rPr>
        <w:t xml:space="preserve"> </w:t>
      </w:r>
      <w:r w:rsidR="00F52BB6">
        <w:rPr>
          <w:color w:val="000000" w:themeColor="text1"/>
        </w:rPr>
        <w:t xml:space="preserve">here </w:t>
      </w:r>
      <w:r w:rsidR="004C6D3C">
        <w:rPr>
          <w:color w:val="000000" w:themeColor="text1"/>
        </w:rPr>
        <w:t>we</w:t>
      </w:r>
      <w:r w:rsidR="00FB677E">
        <w:rPr>
          <w:color w:val="000000" w:themeColor="text1"/>
        </w:rPr>
        <w:t xml:space="preserve"> revisit this topic and</w:t>
      </w:r>
      <w:r w:rsidR="004C6D3C">
        <w:rPr>
          <w:color w:val="000000" w:themeColor="text1"/>
        </w:rPr>
        <w:t xml:space="preserve"> propose to have a new FG for Rel-17. </w:t>
      </w:r>
    </w:p>
    <w:p w14:paraId="63AF080E" w14:textId="7AE85FFD" w:rsidR="004C6D3C" w:rsidRDefault="004C6D3C" w:rsidP="00C027A4">
      <w:pPr>
        <w:spacing w:before="100" w:beforeAutospacing="1" w:after="100" w:afterAutospacing="1"/>
        <w:jc w:val="both"/>
        <w:rPr>
          <w:color w:val="000000" w:themeColor="text1"/>
        </w:rPr>
      </w:pPr>
      <w:r>
        <w:rPr>
          <w:color w:val="000000" w:themeColor="text1"/>
        </w:rPr>
        <w:t>In this document, we first present the fundamental</w:t>
      </w:r>
      <w:r w:rsidR="00FB677E">
        <w:rPr>
          <w:color w:val="000000" w:themeColor="text1"/>
        </w:rPr>
        <w:t xml:space="preserve"> physical</w:t>
      </w:r>
      <w:r>
        <w:rPr>
          <w:color w:val="000000" w:themeColor="text1"/>
        </w:rPr>
        <w:t xml:space="preserve"> limitation and explain the shortcoming of current UE capability reporting. Next, we provide reasons why it is </w:t>
      </w:r>
      <w:r w:rsidR="00F52BB6">
        <w:rPr>
          <w:color w:val="000000" w:themeColor="text1"/>
        </w:rPr>
        <w:t>needed</w:t>
      </w:r>
      <w:r>
        <w:rPr>
          <w:color w:val="000000" w:themeColor="text1"/>
        </w:rPr>
        <w:t xml:space="preserve"> to address the mentioned issue. Finally, we present the proposed FG</w:t>
      </w:r>
      <w:r w:rsidR="00ED5EA9">
        <w:rPr>
          <w:color w:val="000000" w:themeColor="text1"/>
        </w:rPr>
        <w:t xml:space="preserve"> for Rel-17</w:t>
      </w:r>
      <w:r>
        <w:rPr>
          <w:color w:val="000000" w:themeColor="text1"/>
        </w:rPr>
        <w:t>.</w:t>
      </w:r>
    </w:p>
    <w:p w14:paraId="028B8E5F" w14:textId="77777777" w:rsidR="00DB5BA6" w:rsidRPr="00FF32BA" w:rsidRDefault="00DB5BA6" w:rsidP="00DB5BA6">
      <w:pPr>
        <w:pStyle w:val="1"/>
        <w:numPr>
          <w:ilvl w:val="0"/>
          <w:numId w:val="1"/>
        </w:numPr>
        <w:spacing w:after="100" w:afterAutospacing="1"/>
        <w:ind w:left="357" w:hanging="357"/>
        <w:jc w:val="both"/>
        <w:rPr>
          <w:rFonts w:eastAsia="MS Mincho" w:cs="Arial"/>
          <w:b/>
          <w:sz w:val="32"/>
          <w:szCs w:val="32"/>
          <w:lang w:val="en-US"/>
        </w:rPr>
      </w:pPr>
      <w:bookmarkStart w:id="2" w:name="_Ref97722488"/>
      <w:r>
        <w:rPr>
          <w:rFonts w:eastAsia="MS Mincho" w:cs="Arial"/>
          <w:b/>
          <w:sz w:val="32"/>
          <w:szCs w:val="32"/>
          <w:lang w:val="en-US"/>
        </w:rPr>
        <w:t>Fundamental limitation of multi-TRP in FR2</w:t>
      </w:r>
      <w:bookmarkEnd w:id="2"/>
    </w:p>
    <w:p w14:paraId="3EE18709" w14:textId="43E249C2" w:rsidR="00DB5BA6" w:rsidRDefault="00DB5BA6" w:rsidP="00DB5BA6">
      <w:pPr>
        <w:spacing w:before="100" w:beforeAutospacing="1" w:after="100" w:afterAutospacing="1"/>
        <w:jc w:val="both"/>
        <w:rPr>
          <w:color w:val="000000" w:themeColor="text1"/>
          <w:lang w:eastAsia="zh-TW"/>
        </w:rPr>
      </w:pPr>
      <w:r>
        <w:rPr>
          <w:color w:val="000000" w:themeColor="text1"/>
        </w:rPr>
        <w:t xml:space="preserve">Since the main benefit of multi-TRP is to have spatial diversity, the two TRPs are in general not co-located. In FR2, highly directional beams are required to combat pathloss and thus different Rx beams need to be formed for reception from different TRPs. It is less likely that one RxU can receive signals with good RSRP from both TRPs simultaneously. In </w:t>
      </w:r>
      <w:r w:rsidR="00ED5EA9">
        <w:rPr>
          <w:color w:val="000000" w:themeColor="text1"/>
        </w:rPr>
        <w:t>short</w:t>
      </w:r>
      <w:r>
        <w:rPr>
          <w:color w:val="000000" w:themeColor="text1"/>
        </w:rPr>
        <w:t xml:space="preserve">, </w:t>
      </w:r>
      <w:r>
        <w:rPr>
          <w:rFonts w:hint="eastAsia"/>
          <w:color w:val="000000" w:themeColor="text1"/>
          <w:lang w:eastAsia="zh-TW"/>
        </w:rPr>
        <w:t>i</w:t>
      </w:r>
      <w:r>
        <w:rPr>
          <w:color w:val="000000" w:themeColor="text1"/>
          <w:lang w:eastAsia="zh-TW"/>
        </w:rPr>
        <w:t>n FR2 one RxU can only beamform to one TRP at a time. The above phenomenon is illustrated in Figure 1.</w:t>
      </w:r>
    </w:p>
    <w:p w14:paraId="6D064AC5" w14:textId="77777777" w:rsidR="00DB5BA6" w:rsidRDefault="00DB5BA6" w:rsidP="00DB5BA6">
      <w:pPr>
        <w:spacing w:before="100" w:beforeAutospacing="1" w:after="100" w:afterAutospacing="1"/>
        <w:jc w:val="center"/>
        <w:rPr>
          <w:color w:val="000000" w:themeColor="text1"/>
          <w:lang w:eastAsia="zh-TW"/>
        </w:rPr>
      </w:pPr>
      <w:r>
        <w:rPr>
          <w:color w:val="000000" w:themeColor="text1"/>
          <w:lang w:eastAsia="zh-TW"/>
        </w:rPr>
        <w:object w:dxaOrig="3375" w:dyaOrig="2985" w14:anchorId="42E91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5pt;height:149.4pt" o:ole="">
            <v:imagedata r:id="rId12" o:title=""/>
          </v:shape>
          <o:OLEObject Type="Embed" ProgID="Visio.Drawing.15" ShapeID="_x0000_i1025" DrawAspect="Content" ObjectID="_1712391649" r:id="rId13"/>
        </w:object>
      </w:r>
    </w:p>
    <w:p w14:paraId="256F6AFE" w14:textId="77777777" w:rsidR="00DB5BA6" w:rsidRDefault="00DB5BA6" w:rsidP="00DB5BA6">
      <w:pPr>
        <w:spacing w:before="100" w:beforeAutospacing="1" w:after="100" w:afterAutospacing="1"/>
        <w:jc w:val="center"/>
        <w:rPr>
          <w:color w:val="000000" w:themeColor="text1"/>
          <w:lang w:eastAsia="zh-TW"/>
        </w:rPr>
      </w:pPr>
      <w:r>
        <w:rPr>
          <w:color w:val="000000" w:themeColor="text1"/>
          <w:lang w:eastAsia="zh-TW"/>
        </w:rPr>
        <w:t>Figure 1: Fundamental limitation of multi-TRP in FR2.</w:t>
      </w:r>
    </w:p>
    <w:p w14:paraId="3E685CD4" w14:textId="77777777" w:rsidR="00DB5BA6" w:rsidRDefault="00DB5BA6" w:rsidP="00DB5BA6">
      <w:pPr>
        <w:spacing w:before="100" w:beforeAutospacing="1" w:after="100" w:afterAutospacing="1"/>
        <w:jc w:val="both"/>
        <w:rPr>
          <w:color w:val="000000" w:themeColor="text1"/>
        </w:rPr>
      </w:pPr>
      <w:r>
        <w:rPr>
          <w:color w:val="000000" w:themeColor="text1"/>
        </w:rPr>
        <w:t xml:space="preserve">Due to the above fact, the number of layers per TRP is limited by the number of associated RxUs. More specifically, for a UE equipped with </w:t>
      </w:r>
      <m:oMath>
        <m:r>
          <w:rPr>
            <w:rFonts w:ascii="Cambria Math" w:hAnsi="Cambria Math"/>
            <w:color w:val="000000" w:themeColor="text1"/>
          </w:rPr>
          <m:t>N</m:t>
        </m:r>
      </m:oMath>
      <w:r>
        <w:rPr>
          <w:color w:val="000000" w:themeColor="text1"/>
        </w:rPr>
        <w:t xml:space="preserve"> RxUs to be served by two TRPs simultaneously, the number of layers per TRPs is limited to </w:t>
      </w:r>
      <m:oMath>
        <m:r>
          <w:rPr>
            <w:rFonts w:ascii="Cambria Math" w:hAnsi="Cambria Math"/>
            <w:color w:val="000000" w:themeColor="text1"/>
          </w:rPr>
          <m:t>N/2</m:t>
        </m:r>
      </m:oMath>
      <w:r>
        <w:rPr>
          <w:color w:val="000000" w:themeColor="text1"/>
        </w:rPr>
        <w:t xml:space="preserve"> RxUs assuming equal number of associated RxUs for each TRP.</w:t>
      </w:r>
    </w:p>
    <w:p w14:paraId="44BE0097" w14:textId="77777777" w:rsidR="00DB5BA6" w:rsidRPr="007F132E" w:rsidRDefault="00DB5BA6" w:rsidP="00DB5BA6">
      <w:pPr>
        <w:spacing w:before="100" w:beforeAutospacing="1" w:after="100" w:afterAutospacing="1"/>
        <w:jc w:val="both"/>
        <w:rPr>
          <w:b/>
          <w:bCs/>
          <w:color w:val="000000" w:themeColor="text1"/>
        </w:rPr>
      </w:pPr>
      <w:r w:rsidRPr="007F132E">
        <w:rPr>
          <w:b/>
          <w:bCs/>
          <w:color w:val="000000" w:themeColor="text1"/>
          <w:u w:val="single"/>
        </w:rPr>
        <w:t>Observation 1</w:t>
      </w:r>
      <w:r w:rsidRPr="007F132E">
        <w:rPr>
          <w:b/>
          <w:bCs/>
          <w:color w:val="000000" w:themeColor="text1"/>
        </w:rPr>
        <w:t>: In FR2, the maximum number of layers per TRP should be upper bounded by the number of associated RxUs, instead of total number of RxUs.</w:t>
      </w:r>
    </w:p>
    <w:p w14:paraId="0A643F9D" w14:textId="77777777" w:rsidR="00DB5BA6" w:rsidRDefault="00DB5BA6" w:rsidP="00C027A4">
      <w:pPr>
        <w:spacing w:before="100" w:beforeAutospacing="1" w:after="100" w:afterAutospacing="1"/>
        <w:jc w:val="both"/>
        <w:rPr>
          <w:color w:val="000000" w:themeColor="text1"/>
        </w:rPr>
      </w:pPr>
    </w:p>
    <w:p w14:paraId="66C173F1" w14:textId="7ED4BE01" w:rsidR="005E7440" w:rsidRPr="005E7440" w:rsidRDefault="005E7440" w:rsidP="005E7440">
      <w:pPr>
        <w:pStyle w:val="1"/>
        <w:numPr>
          <w:ilvl w:val="0"/>
          <w:numId w:val="1"/>
        </w:numPr>
        <w:spacing w:after="100" w:afterAutospacing="1"/>
        <w:ind w:left="357" w:hanging="357"/>
        <w:jc w:val="both"/>
        <w:rPr>
          <w:rFonts w:eastAsia="MS Mincho" w:cs="Arial"/>
          <w:b/>
          <w:sz w:val="28"/>
          <w:szCs w:val="28"/>
          <w:lang w:val="en-US"/>
        </w:rPr>
      </w:pPr>
      <w:r>
        <w:rPr>
          <w:rFonts w:eastAsia="MS Mincho" w:cs="Arial"/>
          <w:b/>
          <w:sz w:val="32"/>
          <w:szCs w:val="32"/>
          <w:lang w:val="en-US"/>
        </w:rPr>
        <w:lastRenderedPageBreak/>
        <w:t xml:space="preserve">Interpretation of </w:t>
      </w:r>
      <w:r w:rsidRPr="00D55AA6">
        <w:rPr>
          <w:b/>
          <w:i/>
          <w:iCs/>
          <w:sz w:val="32"/>
          <w:szCs w:val="18"/>
        </w:rPr>
        <w:t>maxNumberMIMO-LayersPDSCH</w:t>
      </w:r>
    </w:p>
    <w:p w14:paraId="34A445DE" w14:textId="23040B65" w:rsidR="005E7440" w:rsidRDefault="00302A25" w:rsidP="00C027A4">
      <w:pPr>
        <w:spacing w:before="100" w:beforeAutospacing="1" w:after="100" w:afterAutospacing="1"/>
        <w:jc w:val="both"/>
        <w:rPr>
          <w:color w:val="000000" w:themeColor="text1"/>
        </w:rPr>
      </w:pPr>
      <w:r>
        <w:rPr>
          <w:color w:val="000000" w:themeColor="text1"/>
        </w:rPr>
        <w:t xml:space="preserve">Consider a UE with </w:t>
      </w:r>
      <m:oMath>
        <m:r>
          <w:rPr>
            <w:rFonts w:ascii="Cambria Math" w:hAnsi="Cambria Math"/>
            <w:color w:val="000000" w:themeColor="text1"/>
          </w:rPr>
          <m:t>N</m:t>
        </m:r>
      </m:oMath>
      <w:r>
        <w:rPr>
          <w:color w:val="000000" w:themeColor="text1"/>
        </w:rPr>
        <w:t xml:space="preserve"> RxUs. In the conventional single-TRP operation, all available RxUs can be used for reception</w:t>
      </w:r>
      <w:r w:rsidR="005072D5">
        <w:rPr>
          <w:color w:val="000000" w:themeColor="text1"/>
        </w:rPr>
        <w:t xml:space="preserve"> from this TRP</w:t>
      </w:r>
      <w:r>
        <w:rPr>
          <w:color w:val="000000" w:themeColor="text1"/>
        </w:rPr>
        <w:t xml:space="preserve"> and thus UE can report </w:t>
      </w:r>
      <w:r w:rsidRPr="00302A25">
        <w:rPr>
          <w:i/>
          <w:iCs/>
          <w:color w:val="000000" w:themeColor="text1"/>
        </w:rPr>
        <w:t>maxNumberMIMO-LayersPDSCH</w:t>
      </w:r>
      <w:r>
        <w:rPr>
          <w:color w:val="000000" w:themeColor="text1"/>
        </w:rPr>
        <w:t xml:space="preserve"> = </w:t>
      </w:r>
      <m:oMath>
        <m:r>
          <w:rPr>
            <w:rFonts w:ascii="Cambria Math" w:hAnsi="Cambria Math"/>
            <w:color w:val="000000" w:themeColor="text1"/>
          </w:rPr>
          <m:t>N</m:t>
        </m:r>
      </m:oMath>
      <w:r>
        <w:rPr>
          <w:color w:val="000000" w:themeColor="text1"/>
        </w:rPr>
        <w:t xml:space="preserve">. In the current NR, this field is shared among all multi-TRP schemes, possibly with a different interpretation. </w:t>
      </w:r>
      <w:r w:rsidR="00342421">
        <w:rPr>
          <w:color w:val="000000" w:themeColor="text1"/>
        </w:rPr>
        <w:t>F</w:t>
      </w:r>
      <w:r>
        <w:rPr>
          <w:color w:val="000000" w:themeColor="text1"/>
        </w:rPr>
        <w:t>or the multi-DCI based multi-TRP overlapped in time but non-overlapped in frequency</w:t>
      </w:r>
      <w:r w:rsidR="00342421">
        <w:rPr>
          <w:color w:val="000000" w:themeColor="text1"/>
        </w:rPr>
        <w:t xml:space="preserve"> and for the FDM schemes of single-DCI based multi-TRP</w:t>
      </w:r>
      <w:r>
        <w:rPr>
          <w:color w:val="000000" w:themeColor="text1"/>
        </w:rPr>
        <w:t xml:space="preserve">, </w:t>
      </w:r>
      <w:r w:rsidRPr="00302A25">
        <w:rPr>
          <w:color w:val="000000" w:themeColor="text1"/>
        </w:rPr>
        <w:t xml:space="preserve">the </w:t>
      </w:r>
      <w:r>
        <w:rPr>
          <w:color w:val="000000" w:themeColor="text1"/>
        </w:rPr>
        <w:t xml:space="preserve">maximum number of layers per PDSCH can only be </w:t>
      </w:r>
      <m:oMath>
        <m:r>
          <w:rPr>
            <w:rFonts w:ascii="Cambria Math" w:hAnsi="Cambria Math"/>
            <w:color w:val="000000" w:themeColor="text1"/>
          </w:rPr>
          <m:t>N/2</m:t>
        </m:r>
      </m:oMath>
      <w:r>
        <w:rPr>
          <w:color w:val="000000" w:themeColor="text1"/>
        </w:rPr>
        <w:t xml:space="preserve"> in FR2, according </w:t>
      </w:r>
      <w:r w:rsidR="000E4E3D">
        <w:rPr>
          <w:color w:val="000000" w:themeColor="text1"/>
        </w:rPr>
        <w:t xml:space="preserve">to </w:t>
      </w:r>
      <w:r>
        <w:rPr>
          <w:color w:val="000000" w:themeColor="text1"/>
        </w:rPr>
        <w:t>the discussion in Section</w:t>
      </w:r>
      <w:r w:rsidR="00DB5BA6">
        <w:rPr>
          <w:color w:val="000000" w:themeColor="text1"/>
        </w:rPr>
        <w:t xml:space="preserve"> </w:t>
      </w:r>
      <w:r w:rsidR="00DB5BA6">
        <w:rPr>
          <w:color w:val="000000" w:themeColor="text1"/>
        </w:rPr>
        <w:fldChar w:fldCharType="begin"/>
      </w:r>
      <w:r w:rsidR="00DB5BA6">
        <w:rPr>
          <w:color w:val="000000" w:themeColor="text1"/>
        </w:rPr>
        <w:instrText xml:space="preserve"> REF _Ref97722488 \r \h </w:instrText>
      </w:r>
      <w:r w:rsidR="00DB5BA6">
        <w:rPr>
          <w:color w:val="000000" w:themeColor="text1"/>
        </w:rPr>
      </w:r>
      <w:r w:rsidR="00DB5BA6">
        <w:rPr>
          <w:color w:val="000000" w:themeColor="text1"/>
        </w:rPr>
        <w:fldChar w:fldCharType="separate"/>
      </w:r>
      <w:r w:rsidR="00DB5BA6">
        <w:rPr>
          <w:color w:val="000000" w:themeColor="text1"/>
        </w:rPr>
        <w:t>2</w:t>
      </w:r>
      <w:r w:rsidR="00DB5BA6">
        <w:rPr>
          <w:color w:val="000000" w:themeColor="text1"/>
        </w:rPr>
        <w:fldChar w:fldCharType="end"/>
      </w:r>
      <w:r>
        <w:rPr>
          <w:color w:val="000000" w:themeColor="text1"/>
        </w:rPr>
        <w:t>. However, the current UE capability reporting assumes the same number of layers as single-TRP, which would force the UE to underreport its capability for single-TRP and other multi-TRP schemes</w:t>
      </w:r>
      <w:r w:rsidR="00DC2547">
        <w:rPr>
          <w:color w:val="000000" w:themeColor="text1"/>
        </w:rPr>
        <w:t>, i.e., single-DCI based SDM and TDM schemes and multi-DCI based multi-TRP with overlap in time and frequency</w:t>
      </w:r>
      <w:r>
        <w:rPr>
          <w:color w:val="000000" w:themeColor="text1"/>
        </w:rPr>
        <w:t>.</w:t>
      </w:r>
    </w:p>
    <w:p w14:paraId="1AEBABC1" w14:textId="25330D14" w:rsidR="00FC204A" w:rsidRPr="007F132E" w:rsidRDefault="007F132E" w:rsidP="00C027A4">
      <w:pPr>
        <w:spacing w:before="100" w:beforeAutospacing="1" w:after="100" w:afterAutospacing="1"/>
        <w:jc w:val="both"/>
        <w:rPr>
          <w:b/>
          <w:bCs/>
          <w:color w:val="000000" w:themeColor="text1"/>
        </w:rPr>
      </w:pPr>
      <w:r w:rsidRPr="007F132E">
        <w:rPr>
          <w:b/>
          <w:bCs/>
          <w:color w:val="000000" w:themeColor="text1"/>
          <w:u w:val="single"/>
        </w:rPr>
        <w:t>Observation 2</w:t>
      </w:r>
      <w:r w:rsidRPr="007F132E">
        <w:rPr>
          <w:b/>
          <w:bCs/>
          <w:color w:val="000000" w:themeColor="text1"/>
        </w:rPr>
        <w:t xml:space="preserve">: </w:t>
      </w:r>
      <w:r w:rsidR="00FC204A" w:rsidRPr="007F132E">
        <w:rPr>
          <w:b/>
          <w:bCs/>
          <w:color w:val="000000" w:themeColor="text1"/>
        </w:rPr>
        <w:t xml:space="preserve">For a UE intending to support </w:t>
      </w:r>
      <w:r w:rsidR="00342421" w:rsidRPr="007F132E">
        <w:rPr>
          <w:b/>
          <w:bCs/>
          <w:color w:val="000000" w:themeColor="text1"/>
        </w:rPr>
        <w:t xml:space="preserve">the </w:t>
      </w:r>
      <w:r w:rsidR="00FC204A" w:rsidRPr="007F132E">
        <w:rPr>
          <w:b/>
          <w:bCs/>
          <w:color w:val="000000" w:themeColor="text1"/>
        </w:rPr>
        <w:t>multi-DCI based multi-TRP overlapped in time but non-overlapped in frequency</w:t>
      </w:r>
      <w:r w:rsidR="00342421" w:rsidRPr="007F132E">
        <w:rPr>
          <w:b/>
          <w:bCs/>
          <w:color w:val="000000" w:themeColor="text1"/>
        </w:rPr>
        <w:t xml:space="preserve"> and the single-DCI based FDM schemes</w:t>
      </w:r>
      <w:r w:rsidR="00FC204A" w:rsidRPr="007F132E">
        <w:rPr>
          <w:b/>
          <w:bCs/>
          <w:color w:val="000000" w:themeColor="text1"/>
        </w:rPr>
        <w:t xml:space="preserve">, </w:t>
      </w:r>
      <w:r w:rsidR="00DC2547" w:rsidRPr="007F132E">
        <w:rPr>
          <w:b/>
          <w:bCs/>
          <w:color w:val="000000" w:themeColor="text1"/>
        </w:rPr>
        <w:t xml:space="preserve">according to the current UE capability reporting, in FR2 </w:t>
      </w:r>
      <w:r w:rsidR="00FC204A" w:rsidRPr="007F132E">
        <w:rPr>
          <w:b/>
          <w:bCs/>
          <w:color w:val="000000" w:themeColor="text1"/>
        </w:rPr>
        <w:t>the maximum number of layers need</w:t>
      </w:r>
      <w:r w:rsidR="00DC2547" w:rsidRPr="007F132E">
        <w:rPr>
          <w:b/>
          <w:bCs/>
          <w:color w:val="000000" w:themeColor="text1"/>
        </w:rPr>
        <w:t>s</w:t>
      </w:r>
      <w:r w:rsidR="00FC204A" w:rsidRPr="007F132E">
        <w:rPr>
          <w:b/>
          <w:bCs/>
          <w:color w:val="000000" w:themeColor="text1"/>
        </w:rPr>
        <w:t xml:space="preserve"> to be underreported</w:t>
      </w:r>
      <w:r w:rsidR="00DC2547" w:rsidRPr="007F132E">
        <w:rPr>
          <w:b/>
          <w:bCs/>
          <w:color w:val="000000" w:themeColor="text1"/>
        </w:rPr>
        <w:t xml:space="preserve"> for single-TRP and other multi-TRP schemes, i.e., multi-DCI based multi-TRP with overlap in time and frequency, and single-DCI based SDM and TDM schemes</w:t>
      </w:r>
      <w:r w:rsidR="00FC204A" w:rsidRPr="007F132E">
        <w:rPr>
          <w:b/>
          <w:bCs/>
          <w:color w:val="000000" w:themeColor="text1"/>
        </w:rPr>
        <w:t>.</w:t>
      </w:r>
    </w:p>
    <w:p w14:paraId="5EE0EDBA" w14:textId="70697B93" w:rsidR="007F132E" w:rsidRDefault="007F132E" w:rsidP="00C027A4">
      <w:pPr>
        <w:spacing w:before="100" w:beforeAutospacing="1" w:after="100" w:afterAutospacing="1"/>
        <w:jc w:val="both"/>
        <w:rPr>
          <w:b/>
          <w:bCs/>
          <w:color w:val="000000" w:themeColor="text1"/>
        </w:rPr>
      </w:pPr>
      <w:r w:rsidRPr="007F132E">
        <w:rPr>
          <w:b/>
          <w:bCs/>
          <w:color w:val="000000" w:themeColor="text1"/>
          <w:u w:val="single"/>
        </w:rPr>
        <w:t xml:space="preserve">Observation </w:t>
      </w:r>
      <w:r>
        <w:rPr>
          <w:b/>
          <w:bCs/>
          <w:color w:val="000000" w:themeColor="text1"/>
          <w:u w:val="single"/>
        </w:rPr>
        <w:t>3</w:t>
      </w:r>
      <w:r w:rsidRPr="007F132E">
        <w:rPr>
          <w:b/>
          <w:bCs/>
          <w:color w:val="000000" w:themeColor="text1"/>
        </w:rPr>
        <w:t>: In the RAN1#108e meeting, we raised th</w:t>
      </w:r>
      <w:r>
        <w:rPr>
          <w:b/>
          <w:bCs/>
          <w:color w:val="000000" w:themeColor="text1"/>
        </w:rPr>
        <w:t>is</w:t>
      </w:r>
      <w:r w:rsidRPr="007F132E">
        <w:rPr>
          <w:b/>
          <w:bCs/>
          <w:color w:val="000000" w:themeColor="text1"/>
        </w:rPr>
        <w:t xml:space="preserve"> issue of maximum number of layers for multi-TRP [1]. Although the issue was generally recognized, some companies commented that it would be too late for Rel-16 to introduce new FG and some further text check is needed. Thus, it was concluded “no consensus to introduce such a new FG for Rel-16” for the reported issue [2]. However, most companies seem fine to introduce the new FG to Rel-17, and</w:t>
      </w:r>
      <w:r w:rsidRPr="007F132E">
        <w:rPr>
          <w:rFonts w:hint="eastAsia"/>
          <w:b/>
          <w:bCs/>
          <w:color w:val="000000" w:themeColor="text1"/>
          <w:lang w:eastAsia="zh-TW"/>
        </w:rPr>
        <w:t xml:space="preserve"> </w:t>
      </w:r>
      <w:r w:rsidRPr="007F132E">
        <w:rPr>
          <w:b/>
          <w:bCs/>
          <w:color w:val="000000" w:themeColor="text1"/>
        </w:rPr>
        <w:t>we believe addressing this underreporting issue is important.</w:t>
      </w:r>
    </w:p>
    <w:p w14:paraId="19B6A3F3" w14:textId="77777777" w:rsidR="007F132E" w:rsidRPr="007F132E" w:rsidRDefault="007F132E" w:rsidP="00C027A4">
      <w:pPr>
        <w:spacing w:before="100" w:beforeAutospacing="1" w:after="100" w:afterAutospacing="1"/>
        <w:jc w:val="both"/>
        <w:rPr>
          <w:b/>
          <w:bCs/>
          <w:color w:val="000000" w:themeColor="text1"/>
        </w:rPr>
      </w:pPr>
    </w:p>
    <w:p w14:paraId="1682F0C6" w14:textId="2FEE2A7E" w:rsidR="005072D5" w:rsidRDefault="005072D5" w:rsidP="00C027A4">
      <w:pPr>
        <w:spacing w:before="100" w:beforeAutospacing="1" w:after="100" w:afterAutospacing="1"/>
        <w:jc w:val="both"/>
        <w:rPr>
          <w:color w:val="000000" w:themeColor="text1"/>
        </w:rPr>
      </w:pPr>
      <w:r>
        <w:rPr>
          <w:color w:val="000000" w:themeColor="text1"/>
        </w:rPr>
        <w:t>One natural question is whether support of the mentioned schemes is needed for FR2. For multi-DCI based multi-TRP overlapped in time but non-overlapped in frequency, it is the baseline of the multi-DCI based multi-TRP schemes. Thus, from the perspective of UE capability reporting, even if a UE only wants to support the case of full overlap in time and in frequency, the UE still needs to support the case of non-overlap in frequency.</w:t>
      </w:r>
    </w:p>
    <w:p w14:paraId="2EEB26C5" w14:textId="77777777" w:rsidR="00616380" w:rsidRDefault="005072D5" w:rsidP="00C027A4">
      <w:pPr>
        <w:spacing w:before="100" w:beforeAutospacing="1" w:after="100" w:afterAutospacing="1"/>
        <w:jc w:val="both"/>
        <w:rPr>
          <w:color w:val="000000" w:themeColor="text1"/>
        </w:rPr>
      </w:pPr>
      <w:r>
        <w:rPr>
          <w:color w:val="000000" w:themeColor="text1"/>
        </w:rPr>
        <w:t xml:space="preserve">As for the single-DCI based FDM schemes, </w:t>
      </w:r>
      <w:r w:rsidR="00616380">
        <w:rPr>
          <w:color w:val="000000" w:themeColor="text1"/>
        </w:rPr>
        <w:t>it has the following advantages for FR2:</w:t>
      </w:r>
    </w:p>
    <w:p w14:paraId="19CB5A5B" w14:textId="78F0036B" w:rsidR="00342421" w:rsidRDefault="00616380" w:rsidP="00616380">
      <w:pPr>
        <w:pStyle w:val="af8"/>
        <w:numPr>
          <w:ilvl w:val="0"/>
          <w:numId w:val="28"/>
        </w:numPr>
        <w:spacing w:before="100" w:beforeAutospacing="1" w:after="100" w:afterAutospacing="1"/>
        <w:jc w:val="both"/>
        <w:rPr>
          <w:color w:val="000000" w:themeColor="text1"/>
        </w:rPr>
      </w:pPr>
      <w:r>
        <w:rPr>
          <w:color w:val="000000" w:themeColor="text1"/>
        </w:rPr>
        <w:t>More reliable than the single-TRP scheme.</w:t>
      </w:r>
    </w:p>
    <w:p w14:paraId="2B468B2C" w14:textId="7824FA24" w:rsidR="00616380" w:rsidRDefault="004F5E7E" w:rsidP="00616380">
      <w:pPr>
        <w:pStyle w:val="af8"/>
        <w:numPr>
          <w:ilvl w:val="0"/>
          <w:numId w:val="28"/>
        </w:numPr>
        <w:spacing w:before="100" w:beforeAutospacing="1" w:after="100" w:afterAutospacing="1"/>
        <w:jc w:val="both"/>
        <w:rPr>
          <w:color w:val="000000" w:themeColor="text1"/>
        </w:rPr>
      </w:pPr>
      <w:r>
        <w:rPr>
          <w:color w:val="000000" w:themeColor="text1"/>
        </w:rPr>
        <w:t>The FDM scheme B is m</w:t>
      </w:r>
      <w:r w:rsidR="00616380">
        <w:rPr>
          <w:color w:val="000000" w:themeColor="text1"/>
        </w:rPr>
        <w:t>ore robust than the SDM scheme when considering the blockage effect, as the current design cannot guarantee</w:t>
      </w:r>
      <w:r>
        <w:rPr>
          <w:color w:val="000000" w:themeColor="text1"/>
        </w:rPr>
        <w:t xml:space="preserve"> that</w:t>
      </w:r>
      <w:r w:rsidR="00616380">
        <w:rPr>
          <w:color w:val="000000" w:themeColor="text1"/>
        </w:rPr>
        <w:t xml:space="preserve"> the layers from the same TRP are self-decodable.</w:t>
      </w:r>
    </w:p>
    <w:p w14:paraId="6E207D61" w14:textId="3D9D218D" w:rsidR="00616380" w:rsidRDefault="00616380" w:rsidP="00616380">
      <w:pPr>
        <w:pStyle w:val="af8"/>
        <w:numPr>
          <w:ilvl w:val="0"/>
          <w:numId w:val="28"/>
        </w:numPr>
        <w:spacing w:before="100" w:beforeAutospacing="1" w:after="100" w:afterAutospacing="1"/>
        <w:jc w:val="both"/>
        <w:rPr>
          <w:color w:val="000000" w:themeColor="text1"/>
        </w:rPr>
      </w:pPr>
      <w:r>
        <w:rPr>
          <w:color w:val="000000" w:themeColor="text1"/>
        </w:rPr>
        <w:t xml:space="preserve">Higher system throughput </w:t>
      </w:r>
      <w:r w:rsidR="00FD522E">
        <w:rPr>
          <w:color w:val="000000" w:themeColor="text1"/>
        </w:rPr>
        <w:t xml:space="preserve">and better power saving </w:t>
      </w:r>
      <w:r>
        <w:rPr>
          <w:color w:val="000000" w:themeColor="text1"/>
        </w:rPr>
        <w:t>than the TDM schemes</w:t>
      </w:r>
      <w:r w:rsidR="004F5E7E">
        <w:rPr>
          <w:color w:val="000000" w:themeColor="text1"/>
        </w:rPr>
        <w:t>.</w:t>
      </w:r>
    </w:p>
    <w:p w14:paraId="1B73A63B" w14:textId="6EE72015" w:rsidR="00616380" w:rsidRDefault="00616380" w:rsidP="00616380">
      <w:pPr>
        <w:spacing w:before="100" w:beforeAutospacing="1" w:after="100" w:afterAutospacing="1"/>
        <w:jc w:val="both"/>
        <w:rPr>
          <w:color w:val="000000" w:themeColor="text1"/>
        </w:rPr>
      </w:pPr>
      <w:r>
        <w:rPr>
          <w:color w:val="000000" w:themeColor="text1"/>
        </w:rPr>
        <w:t xml:space="preserve">For 3), the reason for higher system throughput is that it is challenging to serve multiple users simultaneously </w:t>
      </w:r>
      <w:r w:rsidR="004F5E7E">
        <w:rPr>
          <w:color w:val="000000" w:themeColor="text1"/>
        </w:rPr>
        <w:t xml:space="preserve">in FR2 </w:t>
      </w:r>
      <w:r>
        <w:rPr>
          <w:color w:val="000000" w:themeColor="text1"/>
        </w:rPr>
        <w:t>as different</w:t>
      </w:r>
      <w:r w:rsidR="004F5E7E">
        <w:rPr>
          <w:color w:val="000000" w:themeColor="text1"/>
        </w:rPr>
        <w:t xml:space="preserve"> analog</w:t>
      </w:r>
      <w:r>
        <w:rPr>
          <w:color w:val="000000" w:themeColor="text1"/>
        </w:rPr>
        <w:t xml:space="preserve"> beams are required</w:t>
      </w:r>
      <w:r w:rsidR="004F5E7E">
        <w:rPr>
          <w:color w:val="000000" w:themeColor="text1"/>
        </w:rPr>
        <w:t xml:space="preserve"> in general</w:t>
      </w:r>
      <w:r>
        <w:rPr>
          <w:color w:val="000000" w:themeColor="text1"/>
        </w:rPr>
        <w:t xml:space="preserve">. In this case, it is preferable </w:t>
      </w:r>
      <w:r w:rsidR="004F5E7E">
        <w:rPr>
          <w:color w:val="000000" w:themeColor="text1"/>
        </w:rPr>
        <w:t xml:space="preserve">to </w:t>
      </w:r>
      <w:r>
        <w:rPr>
          <w:color w:val="000000" w:themeColor="text1"/>
        </w:rPr>
        <w:t xml:space="preserve">serve each UE using as less time as possible. </w:t>
      </w:r>
      <w:r w:rsidR="00FD522E">
        <w:rPr>
          <w:color w:val="000000" w:themeColor="text1"/>
        </w:rPr>
        <w:t xml:space="preserve">Better power saving is achievable because UE can enter the sleeping mode </w:t>
      </w:r>
      <w:r w:rsidR="004F5E7E">
        <w:rPr>
          <w:color w:val="000000" w:themeColor="text1"/>
        </w:rPr>
        <w:t>earli</w:t>
      </w:r>
      <w:r w:rsidR="00FD522E">
        <w:rPr>
          <w:color w:val="000000" w:themeColor="text1"/>
        </w:rPr>
        <w:t xml:space="preserve">er. </w:t>
      </w:r>
      <w:r>
        <w:rPr>
          <w:color w:val="000000" w:themeColor="text1"/>
        </w:rPr>
        <w:t xml:space="preserve">Although the maximum UE throughput would be lower for the FDM schemes in FR2 as the number of layers is halved, the FDM schemes can </w:t>
      </w:r>
      <w:r w:rsidR="00FD522E">
        <w:rPr>
          <w:color w:val="000000" w:themeColor="text1"/>
        </w:rPr>
        <w:t xml:space="preserve">still </w:t>
      </w:r>
      <w:r>
        <w:rPr>
          <w:color w:val="000000" w:themeColor="text1"/>
        </w:rPr>
        <w:t xml:space="preserve">be beneficial for </w:t>
      </w:r>
      <w:r w:rsidR="00FD522E">
        <w:rPr>
          <w:color w:val="000000" w:themeColor="text1"/>
        </w:rPr>
        <w:t>URLLC or low-power applications.</w:t>
      </w:r>
      <w:r>
        <w:rPr>
          <w:color w:val="000000" w:themeColor="text1"/>
        </w:rPr>
        <w:t xml:space="preserve"> </w:t>
      </w:r>
    </w:p>
    <w:p w14:paraId="64FC9CA8" w14:textId="340760FC" w:rsidR="00342421" w:rsidRDefault="00364F23" w:rsidP="00C027A4">
      <w:pPr>
        <w:spacing w:before="100" w:beforeAutospacing="1" w:after="100" w:afterAutospacing="1"/>
        <w:jc w:val="both"/>
        <w:rPr>
          <w:color w:val="000000" w:themeColor="text1"/>
          <w:lang w:eastAsia="zh-TW"/>
        </w:rPr>
      </w:pPr>
      <w:r>
        <w:rPr>
          <w:color w:val="000000" w:themeColor="text1"/>
        </w:rPr>
        <w:t xml:space="preserve">Based on the </w:t>
      </w:r>
      <w:r w:rsidR="00B91B00">
        <w:rPr>
          <w:color w:val="000000" w:themeColor="text1"/>
        </w:rPr>
        <w:t>above</w:t>
      </w:r>
      <w:r>
        <w:rPr>
          <w:color w:val="000000" w:themeColor="text1"/>
        </w:rPr>
        <w:t xml:space="preserve"> discussions, we find it necessary to introduce</w:t>
      </w:r>
      <w:r w:rsidR="00B91B00">
        <w:rPr>
          <w:color w:val="000000" w:themeColor="text1"/>
        </w:rPr>
        <w:t xml:space="preserve"> a</w:t>
      </w:r>
      <w:r>
        <w:rPr>
          <w:color w:val="000000" w:themeColor="text1"/>
        </w:rPr>
        <w:t xml:space="preserve"> new UE capabilit</w:t>
      </w:r>
      <w:r w:rsidR="00B91B00">
        <w:rPr>
          <w:color w:val="000000" w:themeColor="text1"/>
        </w:rPr>
        <w:t>y</w:t>
      </w:r>
      <w:r>
        <w:rPr>
          <w:color w:val="000000" w:themeColor="text1"/>
        </w:rPr>
        <w:t xml:space="preserve">. </w:t>
      </w:r>
      <w:r w:rsidR="004474D1">
        <w:rPr>
          <w:color w:val="000000" w:themeColor="text1"/>
        </w:rPr>
        <w:t xml:space="preserve">Following the valuable comments in the RAN1#108e meeting, we propose the following </w:t>
      </w:r>
      <w:r w:rsidR="004C6D3C">
        <w:rPr>
          <w:color w:val="000000" w:themeColor="text1"/>
        </w:rPr>
        <w:t xml:space="preserve">unified </w:t>
      </w:r>
      <w:r w:rsidR="004474D1">
        <w:rPr>
          <w:color w:val="000000" w:themeColor="text1"/>
        </w:rPr>
        <w:t xml:space="preserve">UE feature </w:t>
      </w:r>
      <w:r w:rsidR="004C6D3C">
        <w:rPr>
          <w:color w:val="000000" w:themeColor="text1"/>
        </w:rPr>
        <w:t>applicable both</w:t>
      </w:r>
      <w:r w:rsidR="004474D1">
        <w:rPr>
          <w:color w:val="000000" w:themeColor="text1"/>
        </w:rPr>
        <w:t xml:space="preserve"> for the multi-DCI based multi-TRP overlapped in time but non-overlapped in frequency and for the FDM schemes of single-DCI based multi-TRP. </w:t>
      </w:r>
      <w:r w:rsidR="00B91B00">
        <w:rPr>
          <w:color w:val="000000" w:themeColor="text1"/>
        </w:rPr>
        <w:t xml:space="preserve">In the meantime, </w:t>
      </w:r>
      <w:r w:rsidR="00B91B00" w:rsidRPr="007F132E">
        <w:rPr>
          <w:color w:val="000000" w:themeColor="text1"/>
          <w:highlight w:val="yellow"/>
        </w:rPr>
        <w:t>we add a restriction to avoid conflict with the</w:t>
      </w:r>
      <w:r w:rsidR="004474D1" w:rsidRPr="007F132E">
        <w:rPr>
          <w:color w:val="000000" w:themeColor="text1"/>
          <w:highlight w:val="yellow"/>
        </w:rPr>
        <w:t xml:space="preserve"> existing field</w:t>
      </w:r>
      <w:r w:rsidR="00B91B00" w:rsidRPr="007F132E">
        <w:rPr>
          <w:color w:val="000000" w:themeColor="text1"/>
          <w:highlight w:val="yellow"/>
        </w:rPr>
        <w:t xml:space="preserve"> </w:t>
      </w:r>
      <w:r w:rsidR="00B91B00" w:rsidRPr="007F132E">
        <w:rPr>
          <w:i/>
          <w:iCs/>
          <w:color w:val="000000" w:themeColor="text1"/>
          <w:highlight w:val="yellow"/>
        </w:rPr>
        <w:t>maxMIMO-LayersForMulti-DCI-mTRP-r16</w:t>
      </w:r>
      <w:r w:rsidR="0053107A" w:rsidRPr="007F132E">
        <w:rPr>
          <w:i/>
          <w:iCs/>
          <w:color w:val="000000" w:themeColor="text1"/>
          <w:highlight w:val="yellow"/>
        </w:rPr>
        <w:t xml:space="preserve"> </w:t>
      </w:r>
      <w:r w:rsidR="0053107A" w:rsidRPr="007F132E">
        <w:rPr>
          <w:color w:val="000000" w:themeColor="text1"/>
          <w:highlight w:val="yellow"/>
        </w:rPr>
        <w:t>[</w:t>
      </w:r>
      <w:r w:rsidR="00F52BB6" w:rsidRPr="007F132E">
        <w:rPr>
          <w:color w:val="000000" w:themeColor="text1"/>
          <w:highlight w:val="yellow"/>
        </w:rPr>
        <w:t>3</w:t>
      </w:r>
      <w:r w:rsidR="0053107A" w:rsidRPr="007F132E">
        <w:rPr>
          <w:color w:val="000000" w:themeColor="text1"/>
          <w:highlight w:val="yellow"/>
        </w:rPr>
        <w:t>]</w:t>
      </w:r>
      <w:r w:rsidR="00B91B00">
        <w:rPr>
          <w:rFonts w:hint="eastAsia"/>
          <w:color w:val="000000" w:themeColor="text1"/>
          <w:lang w:eastAsia="zh-TW"/>
        </w:rPr>
        <w:t>.</w:t>
      </w:r>
    </w:p>
    <w:p w14:paraId="5DB4F1CE" w14:textId="0D64CD5E" w:rsidR="000A1729" w:rsidRPr="007F132E" w:rsidRDefault="000A1729" w:rsidP="00C027A4">
      <w:pPr>
        <w:spacing w:before="100" w:beforeAutospacing="1" w:after="100" w:afterAutospacing="1"/>
        <w:jc w:val="both"/>
        <w:rPr>
          <w:b/>
          <w:bCs/>
          <w:lang w:eastAsia="zh-TW"/>
        </w:rPr>
      </w:pPr>
      <w:r w:rsidRPr="007F132E">
        <w:rPr>
          <w:b/>
          <w:bCs/>
          <w:color w:val="000000" w:themeColor="text1"/>
          <w:u w:val="single"/>
          <w:lang w:eastAsia="zh-TW"/>
        </w:rPr>
        <w:t>Proposal 1</w:t>
      </w:r>
      <w:r w:rsidRPr="007F132E">
        <w:rPr>
          <w:b/>
          <w:bCs/>
          <w:color w:val="000000" w:themeColor="text1"/>
          <w:lang w:eastAsia="zh-TW"/>
        </w:rPr>
        <w:t xml:space="preserve">: </w:t>
      </w:r>
      <w:r w:rsidRPr="007F132E">
        <w:rPr>
          <w:b/>
          <w:bCs/>
          <w:lang w:eastAsia="zh-TW"/>
        </w:rPr>
        <w:t xml:space="preserve">Introduce the following new </w:t>
      </w:r>
      <w:r w:rsidR="001F3E5A" w:rsidRPr="007F132E">
        <w:rPr>
          <w:b/>
          <w:bCs/>
          <w:lang w:eastAsia="zh-TW"/>
        </w:rPr>
        <w:t>UE feature</w:t>
      </w:r>
      <w:r w:rsidRPr="007F132E">
        <w:rPr>
          <w:b/>
          <w:bCs/>
          <w:lang w:eastAsia="zh-TW"/>
        </w:rPr>
        <w:t xml:space="preserve"> for Rel-17: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A1729" w:rsidRPr="00F4543C" w14:paraId="1209CC07" w14:textId="77777777" w:rsidTr="00391CF4">
        <w:trPr>
          <w:cantSplit/>
          <w:tblHeader/>
        </w:trPr>
        <w:tc>
          <w:tcPr>
            <w:tcW w:w="6917" w:type="dxa"/>
          </w:tcPr>
          <w:p w14:paraId="07034BD6" w14:textId="77777777" w:rsidR="000A1729" w:rsidRPr="00F4543C" w:rsidRDefault="000A1729" w:rsidP="00391CF4">
            <w:pPr>
              <w:pStyle w:val="TAH"/>
            </w:pPr>
            <w:r w:rsidRPr="00F4543C">
              <w:lastRenderedPageBreak/>
              <w:t>Definitions for parameters</w:t>
            </w:r>
          </w:p>
        </w:tc>
        <w:tc>
          <w:tcPr>
            <w:tcW w:w="709" w:type="dxa"/>
          </w:tcPr>
          <w:p w14:paraId="24810186" w14:textId="77777777" w:rsidR="000A1729" w:rsidRPr="00F4543C" w:rsidRDefault="000A1729" w:rsidP="00391CF4">
            <w:pPr>
              <w:pStyle w:val="TAH"/>
            </w:pPr>
            <w:r w:rsidRPr="00F4543C">
              <w:t>Per</w:t>
            </w:r>
          </w:p>
        </w:tc>
        <w:tc>
          <w:tcPr>
            <w:tcW w:w="567" w:type="dxa"/>
          </w:tcPr>
          <w:p w14:paraId="04242EAD" w14:textId="77777777" w:rsidR="000A1729" w:rsidRPr="00F4543C" w:rsidRDefault="000A1729" w:rsidP="00391CF4">
            <w:pPr>
              <w:pStyle w:val="TAH"/>
            </w:pPr>
            <w:r w:rsidRPr="00F4543C">
              <w:t>M</w:t>
            </w:r>
          </w:p>
        </w:tc>
        <w:tc>
          <w:tcPr>
            <w:tcW w:w="709" w:type="dxa"/>
          </w:tcPr>
          <w:p w14:paraId="7B1F50C7" w14:textId="77777777" w:rsidR="000A1729" w:rsidRPr="00F4543C" w:rsidRDefault="000A1729" w:rsidP="00391CF4">
            <w:pPr>
              <w:pStyle w:val="TAH"/>
            </w:pPr>
            <w:r w:rsidRPr="00F4543C">
              <w:t>FDD-TDD</w:t>
            </w:r>
          </w:p>
          <w:p w14:paraId="7B6AC964" w14:textId="77777777" w:rsidR="000A1729" w:rsidRPr="00F4543C" w:rsidRDefault="000A1729" w:rsidP="00391CF4">
            <w:pPr>
              <w:pStyle w:val="TAH"/>
            </w:pPr>
            <w:r w:rsidRPr="00F4543C">
              <w:t>DIFF</w:t>
            </w:r>
          </w:p>
        </w:tc>
        <w:tc>
          <w:tcPr>
            <w:tcW w:w="728" w:type="dxa"/>
          </w:tcPr>
          <w:p w14:paraId="4ABCFF22" w14:textId="77777777" w:rsidR="000A1729" w:rsidRPr="00F4543C" w:rsidRDefault="000A1729" w:rsidP="00391CF4">
            <w:pPr>
              <w:pStyle w:val="TAH"/>
            </w:pPr>
            <w:r w:rsidRPr="00F4543C">
              <w:t>FR1-FR2</w:t>
            </w:r>
          </w:p>
          <w:p w14:paraId="4F94944A" w14:textId="77777777" w:rsidR="000A1729" w:rsidRPr="00F4543C" w:rsidRDefault="000A1729" w:rsidP="00391CF4">
            <w:pPr>
              <w:pStyle w:val="TAH"/>
            </w:pPr>
            <w:r w:rsidRPr="00F4543C">
              <w:t>DIFF</w:t>
            </w:r>
          </w:p>
        </w:tc>
      </w:tr>
      <w:tr w:rsidR="000A1729" w:rsidRPr="00DD1BA8" w14:paraId="4FE1D2DC" w14:textId="77777777" w:rsidTr="00391CF4">
        <w:trPr>
          <w:cantSplit/>
          <w:tblHeader/>
        </w:trPr>
        <w:tc>
          <w:tcPr>
            <w:tcW w:w="6917" w:type="dxa"/>
          </w:tcPr>
          <w:p w14:paraId="57AE3DE1" w14:textId="106E4F63" w:rsidR="001F3E5A" w:rsidRPr="001F3E5A" w:rsidRDefault="001F3E5A" w:rsidP="001F3E5A">
            <w:pPr>
              <w:pStyle w:val="TAL"/>
              <w:rPr>
                <w:b/>
                <w:bCs/>
                <w:i/>
                <w:iCs/>
              </w:rPr>
            </w:pPr>
            <w:r w:rsidRPr="001F3E5A">
              <w:rPr>
                <w:b/>
                <w:bCs/>
                <w:i/>
                <w:iCs/>
              </w:rPr>
              <w:t>maxNumberMIMO-LayersPDSCH-For-mTRP-FDM-r17</w:t>
            </w:r>
          </w:p>
          <w:p w14:paraId="02969ABA" w14:textId="260CE4B2" w:rsidR="001F3E5A" w:rsidRDefault="001F3E5A" w:rsidP="001F3E5A">
            <w:pPr>
              <w:pStyle w:val="TAL"/>
            </w:pPr>
            <w:r w:rsidRPr="001F3E5A">
              <w:t xml:space="preserve">If this field is included, for DL reception of single-DCI based multi-TRP FDM scheme A and scheme B, the maximum number of spatial multiplexing layer(s) supported by the UE is half of the value reported in </w:t>
            </w:r>
            <w:r w:rsidRPr="001F3E5A">
              <w:rPr>
                <w:i/>
                <w:iCs/>
              </w:rPr>
              <w:t>maxNumberMIMO-LayersPDSCH</w:t>
            </w:r>
            <w:r w:rsidRPr="001F3E5A">
              <w:t xml:space="preserve">. </w:t>
            </w:r>
          </w:p>
          <w:p w14:paraId="64301636" w14:textId="77777777" w:rsidR="001F3E5A" w:rsidRDefault="001F3E5A" w:rsidP="001F3E5A">
            <w:pPr>
              <w:pStyle w:val="TAL"/>
            </w:pPr>
            <w:r w:rsidRPr="001F3E5A">
              <w:t xml:space="preserve">If this field is included, for DL reception of multi-DCI based multi-TRP overlapped in time but non-overlapped in frequency, the maximum number of spatial multiplexing layer(s) per PDSCH supported by the UE is half of the value reported in </w:t>
            </w:r>
            <w:r w:rsidRPr="001F3E5A">
              <w:rPr>
                <w:i/>
                <w:iCs/>
              </w:rPr>
              <w:t>maxNumberMIMO-LayersPDSCH</w:t>
            </w:r>
            <w:r w:rsidRPr="001F3E5A">
              <w:t>.</w:t>
            </w:r>
            <w:r>
              <w:t xml:space="preserve"> </w:t>
            </w:r>
          </w:p>
          <w:p w14:paraId="1AFCEC7E" w14:textId="4DDCF03A" w:rsidR="000A1729" w:rsidRPr="001F3E5A" w:rsidRDefault="001F3E5A" w:rsidP="001F3E5A">
            <w:pPr>
              <w:pStyle w:val="TAL"/>
              <w:rPr>
                <w:b/>
                <w:bCs/>
                <w:i/>
                <w:iCs/>
                <w:lang w:val="en-US"/>
              </w:rPr>
            </w:pPr>
            <w:r w:rsidRPr="00AC75DE">
              <w:rPr>
                <w:highlight w:val="yellow"/>
              </w:rPr>
              <w:t xml:space="preserve">The UE that indicates support of this feature shall not </w:t>
            </w:r>
            <w:r w:rsidR="006E5C33" w:rsidRPr="00AC75DE">
              <w:rPr>
                <w:highlight w:val="yellow"/>
              </w:rPr>
              <w:t xml:space="preserve">indicate </w:t>
            </w:r>
            <w:r w:rsidRPr="00AC75DE">
              <w:rPr>
                <w:highlight w:val="yellow"/>
              </w:rPr>
              <w:t xml:space="preserve">support </w:t>
            </w:r>
            <w:r w:rsidRPr="00AC75DE">
              <w:rPr>
                <w:i/>
                <w:iCs/>
                <w:highlight w:val="yellow"/>
              </w:rPr>
              <w:t>maxMIMO-LayersForMulti-DCI-mTRP-r16</w:t>
            </w:r>
            <w:r w:rsidRPr="00AC75DE">
              <w:rPr>
                <w:highlight w:val="yellow"/>
              </w:rPr>
              <w:t>.</w:t>
            </w:r>
          </w:p>
        </w:tc>
        <w:tc>
          <w:tcPr>
            <w:tcW w:w="709" w:type="dxa"/>
          </w:tcPr>
          <w:p w14:paraId="7409682D" w14:textId="661F8F34" w:rsidR="000A1729" w:rsidRPr="00F4543C" w:rsidRDefault="00FE1229" w:rsidP="00391CF4">
            <w:pPr>
              <w:pStyle w:val="TAL"/>
            </w:pPr>
            <w:r>
              <w:rPr>
                <w:color w:val="FF0000"/>
              </w:rPr>
              <w:t>Band</w:t>
            </w:r>
          </w:p>
        </w:tc>
        <w:tc>
          <w:tcPr>
            <w:tcW w:w="567" w:type="dxa"/>
          </w:tcPr>
          <w:p w14:paraId="27EE6E5A" w14:textId="77777777" w:rsidR="000A1729" w:rsidRPr="00F4543C" w:rsidRDefault="000A1729" w:rsidP="00391CF4">
            <w:pPr>
              <w:pStyle w:val="TAL"/>
            </w:pPr>
            <w:r w:rsidRPr="00F4543C">
              <w:t>No</w:t>
            </w:r>
          </w:p>
        </w:tc>
        <w:tc>
          <w:tcPr>
            <w:tcW w:w="709" w:type="dxa"/>
          </w:tcPr>
          <w:p w14:paraId="010C2AAC" w14:textId="77777777" w:rsidR="000A1729" w:rsidRPr="00F4543C" w:rsidRDefault="000A1729" w:rsidP="00391CF4">
            <w:pPr>
              <w:pStyle w:val="TAL"/>
              <w:rPr>
                <w:bCs/>
                <w:iCs/>
              </w:rPr>
            </w:pPr>
            <w:r w:rsidRPr="00F4543C">
              <w:rPr>
                <w:bCs/>
                <w:iCs/>
              </w:rPr>
              <w:t>N/A</w:t>
            </w:r>
          </w:p>
        </w:tc>
        <w:tc>
          <w:tcPr>
            <w:tcW w:w="728" w:type="dxa"/>
          </w:tcPr>
          <w:p w14:paraId="4ACDAFE5" w14:textId="77777777" w:rsidR="000A1729" w:rsidRPr="00DD1BA8" w:rsidRDefault="000A1729" w:rsidP="00391CF4">
            <w:pPr>
              <w:pStyle w:val="TAL"/>
              <w:rPr>
                <w:bCs/>
                <w:iCs/>
                <w:strike/>
              </w:rPr>
            </w:pPr>
            <w:r>
              <w:rPr>
                <w:bCs/>
                <w:iCs/>
              </w:rPr>
              <w:t>FR2 only</w:t>
            </w:r>
          </w:p>
        </w:tc>
      </w:tr>
    </w:tbl>
    <w:p w14:paraId="2477123C" w14:textId="77777777" w:rsidR="000A1729" w:rsidRPr="00B91B00" w:rsidRDefault="000A1729" w:rsidP="00C027A4">
      <w:pPr>
        <w:spacing w:before="100" w:beforeAutospacing="1" w:after="100" w:afterAutospacing="1"/>
        <w:jc w:val="both"/>
        <w:rPr>
          <w:color w:val="000000" w:themeColor="text1"/>
          <w:lang w:eastAsia="zh-TW"/>
        </w:rPr>
      </w:pPr>
    </w:p>
    <w:p w14:paraId="52633563" w14:textId="2239F0AB" w:rsidR="00C614A9" w:rsidRPr="007F132E" w:rsidRDefault="000E4E3D" w:rsidP="004A68CD">
      <w:pPr>
        <w:spacing w:after="0"/>
        <w:jc w:val="both"/>
        <w:rPr>
          <w:b/>
          <w:bCs/>
          <w:color w:val="000000" w:themeColor="text1"/>
        </w:rPr>
      </w:pPr>
      <w:r w:rsidRPr="007F132E">
        <w:rPr>
          <w:b/>
          <w:bCs/>
          <w:color w:val="000000" w:themeColor="text1"/>
          <w:u w:val="single"/>
        </w:rPr>
        <w:t xml:space="preserve">Observation </w:t>
      </w:r>
      <w:r w:rsidR="007F132E">
        <w:rPr>
          <w:b/>
          <w:bCs/>
          <w:color w:val="000000" w:themeColor="text1"/>
          <w:u w:val="single"/>
        </w:rPr>
        <w:t>4</w:t>
      </w:r>
      <w:r w:rsidRPr="007F132E">
        <w:rPr>
          <w:b/>
          <w:bCs/>
          <w:color w:val="000000" w:themeColor="text1"/>
        </w:rPr>
        <w:t xml:space="preserve">: </w:t>
      </w:r>
      <w:r w:rsidR="009B14E8" w:rsidRPr="007F132E">
        <w:rPr>
          <w:b/>
          <w:bCs/>
        </w:rPr>
        <w:t>For multi-DCI based multi-TRP, t</w:t>
      </w:r>
      <w:r w:rsidR="00A63335" w:rsidRPr="007F132E">
        <w:rPr>
          <w:b/>
          <w:bCs/>
        </w:rPr>
        <w:t xml:space="preserve">he following table summarizes the UE behaviors considering </w:t>
      </w:r>
      <w:r w:rsidR="00A63335" w:rsidRPr="007F132E">
        <w:rPr>
          <w:b/>
          <w:bCs/>
          <w:i/>
          <w:iCs/>
          <w:color w:val="000000" w:themeColor="text1"/>
        </w:rPr>
        <w:t xml:space="preserve">maxMIMO-LayersForMulti-DCI-mTRP-r16 </w:t>
      </w:r>
      <w:r w:rsidR="00A63335" w:rsidRPr="007F132E">
        <w:rPr>
          <w:b/>
          <w:bCs/>
          <w:color w:val="000000" w:themeColor="text1"/>
        </w:rPr>
        <w:t xml:space="preserve">and </w:t>
      </w:r>
      <w:r w:rsidR="00A63335" w:rsidRPr="007F132E">
        <w:rPr>
          <w:b/>
          <w:bCs/>
          <w:i/>
          <w:iCs/>
          <w:color w:val="000000" w:themeColor="text1"/>
        </w:rPr>
        <w:t>maxNumberMIMO-LayersPDSCH-For-mTRP-FDM-r17</w:t>
      </w:r>
      <w:r w:rsidR="00A63335" w:rsidRPr="007F132E">
        <w:rPr>
          <w:b/>
          <w:bCs/>
          <w:color w:val="000000" w:themeColor="text1"/>
        </w:rPr>
        <w:t>.</w:t>
      </w:r>
      <w:r w:rsidR="00D7645D" w:rsidRPr="007F132E">
        <w:rPr>
          <w:b/>
          <w:bCs/>
          <w:color w:val="000000" w:themeColor="text1"/>
        </w:rPr>
        <w:t xml:space="preserve"> We note that if </w:t>
      </w:r>
      <w:r w:rsidR="00D7645D" w:rsidRPr="007F132E">
        <w:rPr>
          <w:b/>
          <w:bCs/>
          <w:i/>
          <w:iCs/>
          <w:color w:val="000000" w:themeColor="text1"/>
        </w:rPr>
        <w:t xml:space="preserve">maxMIMO-LayersForMulti-DCI-mTRP-r16 </w:t>
      </w:r>
      <w:r w:rsidR="00D7645D" w:rsidRPr="007F132E">
        <w:rPr>
          <w:b/>
          <w:bCs/>
          <w:color w:val="000000" w:themeColor="text1"/>
        </w:rPr>
        <w:t xml:space="preserve">is not included, the two FGs cover </w:t>
      </w:r>
      <w:r w:rsidR="00C376E1" w:rsidRPr="007F132E">
        <w:rPr>
          <w:b/>
          <w:bCs/>
          <w:color w:val="000000" w:themeColor="text1"/>
        </w:rPr>
        <w:t>independent</w:t>
      </w:r>
      <w:r w:rsidR="00D7645D" w:rsidRPr="007F132E">
        <w:rPr>
          <w:b/>
          <w:bCs/>
          <w:color w:val="000000" w:themeColor="text1"/>
        </w:rPr>
        <w:t xml:space="preserve"> cases: </w:t>
      </w:r>
      <w:r w:rsidR="00D7645D" w:rsidRPr="007F132E">
        <w:rPr>
          <w:b/>
          <w:bCs/>
          <w:i/>
          <w:iCs/>
          <w:color w:val="000000" w:themeColor="text1"/>
        </w:rPr>
        <w:t xml:space="preserve">maxMIMO-LayersForMulti-DCI-mTRP-r16 </w:t>
      </w:r>
      <w:r w:rsidR="00C376E1" w:rsidRPr="007F132E">
        <w:rPr>
          <w:b/>
          <w:bCs/>
          <w:color w:val="000000" w:themeColor="text1"/>
        </w:rPr>
        <w:t xml:space="preserve">only </w:t>
      </w:r>
      <w:r w:rsidR="00D7645D" w:rsidRPr="007F132E">
        <w:rPr>
          <w:b/>
          <w:bCs/>
          <w:color w:val="000000" w:themeColor="text1"/>
        </w:rPr>
        <w:t xml:space="preserve">covers the case of overlap in time AND in frequency; </w:t>
      </w:r>
      <w:r w:rsidR="00D7645D" w:rsidRPr="007F132E">
        <w:rPr>
          <w:b/>
          <w:bCs/>
          <w:i/>
          <w:iCs/>
          <w:color w:val="000000" w:themeColor="text1"/>
        </w:rPr>
        <w:t>maxNumberMIMO-LayersPDSCH-For-mTRP-FDM-r17</w:t>
      </w:r>
      <w:r w:rsidR="00D7645D" w:rsidRPr="007F132E">
        <w:rPr>
          <w:b/>
          <w:bCs/>
          <w:color w:val="000000" w:themeColor="text1"/>
        </w:rPr>
        <w:t xml:space="preserve"> </w:t>
      </w:r>
      <w:r w:rsidR="00C376E1" w:rsidRPr="007F132E">
        <w:rPr>
          <w:b/>
          <w:bCs/>
          <w:color w:val="000000" w:themeColor="text1"/>
        </w:rPr>
        <w:t xml:space="preserve">only </w:t>
      </w:r>
      <w:r w:rsidR="00D7645D" w:rsidRPr="007F132E">
        <w:rPr>
          <w:b/>
          <w:bCs/>
          <w:color w:val="000000" w:themeColor="text1"/>
        </w:rPr>
        <w:t xml:space="preserve">covers the case of overlap in time BUT NOT in </w:t>
      </w:r>
      <w:r w:rsidR="00D7645D" w:rsidRPr="007F132E">
        <w:rPr>
          <w:b/>
          <w:bCs/>
          <w:color w:val="000000" w:themeColor="text1"/>
          <w:szCs w:val="22"/>
        </w:rPr>
        <w:t>frequency.</w:t>
      </w:r>
      <w:r w:rsidR="00C614A9" w:rsidRPr="007F132E">
        <w:rPr>
          <w:b/>
          <w:bCs/>
          <w:color w:val="000000" w:themeColor="text1"/>
          <w:szCs w:val="22"/>
        </w:rPr>
        <w:t xml:space="preserve"> It is noted that </w:t>
      </w:r>
      <w:r w:rsidR="00C614A9" w:rsidRPr="007F132E">
        <w:rPr>
          <w:b/>
          <w:bCs/>
          <w:i/>
          <w:iCs/>
          <w:color w:val="000000" w:themeColor="text1"/>
          <w:szCs w:val="22"/>
          <w:highlight w:val="yellow"/>
        </w:rPr>
        <w:t>maxNumberMIMO-LayersPDSCH-For-mTRP-FDM-r17</w:t>
      </w:r>
      <w:r w:rsidR="00C614A9" w:rsidRPr="007F132E">
        <w:rPr>
          <w:b/>
          <w:bCs/>
          <w:color w:val="000000" w:themeColor="text1"/>
          <w:szCs w:val="22"/>
        </w:rPr>
        <w:t xml:space="preserve"> is the </w:t>
      </w:r>
      <w:r w:rsidR="00C614A9" w:rsidRPr="007F132E">
        <w:rPr>
          <w:b/>
          <w:bCs/>
          <w:color w:val="000000" w:themeColor="text1"/>
          <w:szCs w:val="22"/>
          <w:highlight w:val="yellow"/>
        </w:rPr>
        <w:t>newly proposed</w:t>
      </w:r>
      <w:r w:rsidR="00C614A9" w:rsidRPr="007F132E">
        <w:rPr>
          <w:b/>
          <w:bCs/>
          <w:color w:val="000000" w:themeColor="text1"/>
          <w:szCs w:val="22"/>
        </w:rPr>
        <w:t xml:space="preserve"> UE capability, while </w:t>
      </w:r>
      <w:r w:rsidR="00C614A9" w:rsidRPr="007F132E">
        <w:rPr>
          <w:b/>
          <w:bCs/>
          <w:i/>
          <w:szCs w:val="22"/>
          <w:highlight w:val="cyan"/>
          <w:lang w:eastAsia="zh-TW"/>
        </w:rPr>
        <w:t>maxNumberMIMO-LayersPDSCH</w:t>
      </w:r>
      <w:r w:rsidR="00C614A9" w:rsidRPr="007F132E">
        <w:rPr>
          <w:b/>
          <w:bCs/>
          <w:szCs w:val="22"/>
          <w:highlight w:val="cyan"/>
          <w:lang w:eastAsia="zh-TW"/>
        </w:rPr>
        <w:t xml:space="preserve"> and </w:t>
      </w:r>
      <w:r w:rsidR="00C614A9" w:rsidRPr="007F132E">
        <w:rPr>
          <w:b/>
          <w:bCs/>
          <w:i/>
          <w:szCs w:val="22"/>
          <w:highlight w:val="cyan"/>
          <w:lang w:eastAsia="zh-TW"/>
        </w:rPr>
        <w:t>maxMIMO-LayersForMulti-DCI-mTRP-r16</w:t>
      </w:r>
      <w:r w:rsidR="00C614A9" w:rsidRPr="007F132E">
        <w:rPr>
          <w:b/>
          <w:bCs/>
          <w:szCs w:val="22"/>
          <w:lang w:eastAsia="zh-TW"/>
        </w:rPr>
        <w:t xml:space="preserve"> are </w:t>
      </w:r>
      <w:r w:rsidR="00C614A9" w:rsidRPr="007F132E">
        <w:rPr>
          <w:b/>
          <w:bCs/>
          <w:szCs w:val="22"/>
          <w:highlight w:val="cyan"/>
          <w:lang w:eastAsia="zh-TW"/>
        </w:rPr>
        <w:t>existing</w:t>
      </w:r>
      <w:r w:rsidR="00C614A9" w:rsidRPr="007F132E">
        <w:rPr>
          <w:b/>
          <w:bCs/>
          <w:szCs w:val="22"/>
          <w:lang w:eastAsia="zh-TW"/>
        </w:rPr>
        <w:t xml:space="preserve"> 5G NR UE capabilities.</w:t>
      </w:r>
    </w:p>
    <w:p w14:paraId="6C600EDB" w14:textId="3C26CB5D" w:rsidR="00A63335" w:rsidRDefault="00A63335" w:rsidP="004A68CD">
      <w:pPr>
        <w:spacing w:after="0"/>
        <w:jc w:val="both"/>
        <w:rPr>
          <w:color w:val="000000" w:themeColor="text1"/>
        </w:rPr>
      </w:pPr>
    </w:p>
    <w:tbl>
      <w:tblPr>
        <w:tblStyle w:val="af9"/>
        <w:tblW w:w="9715" w:type="dxa"/>
        <w:tblLook w:val="04A0" w:firstRow="1" w:lastRow="0" w:firstColumn="1" w:lastColumn="0" w:noHBand="0" w:noVBand="1"/>
      </w:tblPr>
      <w:tblGrid>
        <w:gridCol w:w="1792"/>
        <w:gridCol w:w="1964"/>
        <w:gridCol w:w="2149"/>
        <w:gridCol w:w="1964"/>
        <w:gridCol w:w="1846"/>
      </w:tblGrid>
      <w:tr w:rsidR="00FE1229" w14:paraId="1D0ED642" w14:textId="1614733A" w:rsidTr="00AC75DE">
        <w:tc>
          <w:tcPr>
            <w:tcW w:w="1795" w:type="dxa"/>
            <w:vMerge w:val="restart"/>
          </w:tcPr>
          <w:p w14:paraId="634D49E4" w14:textId="46C0EDAD" w:rsidR="00FE1229" w:rsidRDefault="00FE1229" w:rsidP="004A68CD">
            <w:pPr>
              <w:spacing w:after="0"/>
              <w:jc w:val="both"/>
            </w:pPr>
            <w:r w:rsidRPr="007F132E">
              <w:rPr>
                <w:i/>
                <w:iCs/>
                <w:color w:val="000000" w:themeColor="text1"/>
                <w:highlight w:val="cyan"/>
              </w:rPr>
              <w:t>maxMIMO-LayersForMulti-DCI-mTRP-r16</w:t>
            </w:r>
          </w:p>
        </w:tc>
        <w:tc>
          <w:tcPr>
            <w:tcW w:w="1866" w:type="dxa"/>
            <w:vMerge w:val="restart"/>
          </w:tcPr>
          <w:p w14:paraId="2718A192" w14:textId="3F94D278" w:rsidR="00FE1229" w:rsidRDefault="00FE1229" w:rsidP="004A68CD">
            <w:pPr>
              <w:spacing w:after="0"/>
              <w:jc w:val="both"/>
            </w:pPr>
            <w:r w:rsidRPr="00C614A9">
              <w:rPr>
                <w:i/>
                <w:iCs/>
                <w:color w:val="000000" w:themeColor="text1"/>
                <w:highlight w:val="yellow"/>
              </w:rPr>
              <w:t>maxNumberMIMO-LayersPDSCH-For-mTRP-FDM-r17</w:t>
            </w:r>
          </w:p>
        </w:tc>
        <w:tc>
          <w:tcPr>
            <w:tcW w:w="6054" w:type="dxa"/>
            <w:gridSpan w:val="3"/>
            <w:vAlign w:val="center"/>
          </w:tcPr>
          <w:p w14:paraId="299544A6" w14:textId="602C7ECD" w:rsidR="00FE1229" w:rsidDel="006B2C78" w:rsidRDefault="00FE1229">
            <w:pPr>
              <w:spacing w:after="0"/>
              <w:jc w:val="center"/>
            </w:pPr>
            <w:r>
              <w:t xml:space="preserve">Interpretation of maximum number of layers from </w:t>
            </w:r>
            <w:r w:rsidRPr="007F132E">
              <w:rPr>
                <w:i/>
                <w:iCs/>
                <w:highlight w:val="cyan"/>
              </w:rPr>
              <w:t>maxNumberMIMO-LayersPDSCH</w:t>
            </w:r>
            <w:r>
              <w:rPr>
                <w:i/>
                <w:iCs/>
              </w:rPr>
              <w:t xml:space="preserve"> </w:t>
            </w:r>
            <w:r w:rsidRPr="00AC75DE">
              <w:t>(</w:t>
            </w:r>
            <m:oMath>
              <m:r>
                <w:rPr>
                  <w:rFonts w:ascii="Cambria Math" w:hAnsi="Cambria Math"/>
                </w:rPr>
                <m:t>N</m:t>
              </m:r>
            </m:oMath>
            <w:r w:rsidRPr="00AC75DE">
              <w:t>)</w:t>
            </w:r>
          </w:p>
        </w:tc>
      </w:tr>
      <w:tr w:rsidR="00FE1229" w14:paraId="2212C1DD" w14:textId="755D6942" w:rsidTr="00AC75DE">
        <w:tc>
          <w:tcPr>
            <w:tcW w:w="1795" w:type="dxa"/>
            <w:vMerge/>
          </w:tcPr>
          <w:p w14:paraId="379C3D91" w14:textId="77777777" w:rsidR="00FE1229" w:rsidRPr="00B91B00" w:rsidRDefault="00FE1229" w:rsidP="004A68CD">
            <w:pPr>
              <w:spacing w:after="0"/>
              <w:jc w:val="both"/>
              <w:rPr>
                <w:i/>
                <w:iCs/>
                <w:color w:val="000000" w:themeColor="text1"/>
              </w:rPr>
            </w:pPr>
          </w:p>
        </w:tc>
        <w:tc>
          <w:tcPr>
            <w:tcW w:w="1866" w:type="dxa"/>
            <w:vMerge/>
          </w:tcPr>
          <w:p w14:paraId="7FF2C2C2" w14:textId="77777777" w:rsidR="00FE1229" w:rsidRPr="00391CF4" w:rsidRDefault="00FE1229" w:rsidP="004A68CD">
            <w:pPr>
              <w:spacing w:after="0"/>
              <w:jc w:val="both"/>
              <w:rPr>
                <w:i/>
                <w:iCs/>
                <w:color w:val="000000" w:themeColor="text1"/>
              </w:rPr>
            </w:pPr>
          </w:p>
        </w:tc>
        <w:tc>
          <w:tcPr>
            <w:tcW w:w="2184" w:type="dxa"/>
            <w:vAlign w:val="center"/>
          </w:tcPr>
          <w:p w14:paraId="68A16E31" w14:textId="50206023" w:rsidR="00FE1229" w:rsidRDefault="00FE1229" w:rsidP="00DC5941">
            <w:pPr>
              <w:spacing w:after="0"/>
              <w:jc w:val="center"/>
            </w:pPr>
            <w:r>
              <w:rPr>
                <w:bCs/>
                <w:iCs/>
              </w:rPr>
              <w:t>Overlap in time and in frequency</w:t>
            </w:r>
          </w:p>
        </w:tc>
        <w:tc>
          <w:tcPr>
            <w:tcW w:w="1993" w:type="dxa"/>
            <w:vAlign w:val="center"/>
          </w:tcPr>
          <w:p w14:paraId="1F267993" w14:textId="137E6F82" w:rsidR="00FE1229" w:rsidRDefault="00FE1229" w:rsidP="00DC5941">
            <w:pPr>
              <w:spacing w:after="0"/>
              <w:jc w:val="center"/>
            </w:pPr>
            <w:r>
              <w:rPr>
                <w:bCs/>
                <w:iCs/>
              </w:rPr>
              <w:t xml:space="preserve">Overlap in time but </w:t>
            </w:r>
            <w:r w:rsidRPr="00AC75DE">
              <w:rPr>
                <w:b/>
                <w:iCs/>
              </w:rPr>
              <w:t>not</w:t>
            </w:r>
            <w:r>
              <w:rPr>
                <w:bCs/>
                <w:iCs/>
              </w:rPr>
              <w:t xml:space="preserve"> in frequency</w:t>
            </w:r>
          </w:p>
        </w:tc>
        <w:tc>
          <w:tcPr>
            <w:tcW w:w="1877" w:type="dxa"/>
          </w:tcPr>
          <w:p w14:paraId="1B9C049C" w14:textId="06F909CD" w:rsidR="00FE1229" w:rsidRDefault="00FE1229" w:rsidP="00DC5941">
            <w:pPr>
              <w:spacing w:after="0"/>
              <w:jc w:val="center"/>
              <w:rPr>
                <w:bCs/>
                <w:iCs/>
              </w:rPr>
            </w:pPr>
            <w:r>
              <w:rPr>
                <w:bCs/>
                <w:iCs/>
              </w:rPr>
              <w:t>Not overlap in time</w:t>
            </w:r>
          </w:p>
        </w:tc>
      </w:tr>
      <w:tr w:rsidR="00FE1229" w14:paraId="15C5DB38" w14:textId="13AD10EA" w:rsidTr="00AC75DE">
        <w:tc>
          <w:tcPr>
            <w:tcW w:w="1795" w:type="dxa"/>
          </w:tcPr>
          <w:p w14:paraId="5D3E749F" w14:textId="74887FD4" w:rsidR="00FE1229" w:rsidRDefault="00FE1229" w:rsidP="00FE1229">
            <w:pPr>
              <w:spacing w:after="0"/>
              <w:jc w:val="both"/>
            </w:pPr>
            <w:r>
              <w:t>Not include</w:t>
            </w:r>
          </w:p>
        </w:tc>
        <w:tc>
          <w:tcPr>
            <w:tcW w:w="1866" w:type="dxa"/>
          </w:tcPr>
          <w:p w14:paraId="400CDF03" w14:textId="339CCB4C" w:rsidR="00FE1229" w:rsidRDefault="00FE1229" w:rsidP="00FE1229">
            <w:pPr>
              <w:spacing w:after="0"/>
              <w:jc w:val="both"/>
            </w:pPr>
            <w:r>
              <w:t>Not include</w:t>
            </w:r>
          </w:p>
        </w:tc>
        <w:tc>
          <w:tcPr>
            <w:tcW w:w="2184" w:type="dxa"/>
          </w:tcPr>
          <w:p w14:paraId="6257692C" w14:textId="212FF003" w:rsidR="00FE1229" w:rsidRPr="006B2C78" w:rsidRDefault="00FE1229" w:rsidP="00FE1229">
            <w:pPr>
              <w:spacing w:after="0"/>
              <w:jc w:val="both"/>
            </w:pPr>
            <m:oMath>
              <m:r>
                <w:rPr>
                  <w:rFonts w:ascii="Cambria Math" w:hAnsi="Cambria Math"/>
                </w:rPr>
                <m:t>N</m:t>
              </m:r>
            </m:oMath>
            <w:r>
              <w:t xml:space="preserve"> layers across two PDSCHs</w:t>
            </w:r>
          </w:p>
        </w:tc>
        <w:tc>
          <w:tcPr>
            <w:tcW w:w="1993" w:type="dxa"/>
          </w:tcPr>
          <w:p w14:paraId="48D45B78" w14:textId="62EA85D6" w:rsidR="00FE1229" w:rsidRPr="006B2C78" w:rsidRDefault="00FE1229" w:rsidP="00FE1229">
            <w:pPr>
              <w:spacing w:after="0"/>
              <w:jc w:val="both"/>
            </w:pPr>
            <m:oMath>
              <m:r>
                <w:rPr>
                  <w:rFonts w:ascii="Cambria Math" w:hAnsi="Cambria Math"/>
                </w:rPr>
                <m:t xml:space="preserve">N </m:t>
              </m:r>
            </m:oMath>
            <w:r>
              <w:t>layers per PDSCH</w:t>
            </w:r>
          </w:p>
        </w:tc>
        <w:tc>
          <w:tcPr>
            <w:tcW w:w="1877" w:type="dxa"/>
          </w:tcPr>
          <w:p w14:paraId="716E9E26" w14:textId="04458A22" w:rsidR="00FE1229" w:rsidRDefault="00FE1229" w:rsidP="00FE1229">
            <w:pPr>
              <w:spacing w:after="0"/>
              <w:jc w:val="both"/>
            </w:pPr>
            <m:oMath>
              <m:r>
                <w:rPr>
                  <w:rFonts w:ascii="Cambria Math" w:hAnsi="Cambria Math"/>
                </w:rPr>
                <m:t>N</m:t>
              </m:r>
            </m:oMath>
            <w:r>
              <w:t xml:space="preserve"> layers per PDSCH</w:t>
            </w:r>
          </w:p>
        </w:tc>
      </w:tr>
      <w:tr w:rsidR="00FE1229" w14:paraId="03E4FBF0" w14:textId="4D024C0D" w:rsidTr="00AC75DE">
        <w:tc>
          <w:tcPr>
            <w:tcW w:w="1795" w:type="dxa"/>
          </w:tcPr>
          <w:p w14:paraId="6277B7E7" w14:textId="5A1D3E9A" w:rsidR="00FE1229" w:rsidRPr="00C614A9" w:rsidRDefault="00FE1229" w:rsidP="00FE1229">
            <w:pPr>
              <w:spacing w:after="0"/>
              <w:jc w:val="both"/>
              <w:rPr>
                <w:highlight w:val="yellow"/>
              </w:rPr>
            </w:pPr>
            <w:r w:rsidRPr="00C614A9">
              <w:rPr>
                <w:highlight w:val="yellow"/>
              </w:rPr>
              <w:t>Not include</w:t>
            </w:r>
          </w:p>
        </w:tc>
        <w:tc>
          <w:tcPr>
            <w:tcW w:w="1866" w:type="dxa"/>
          </w:tcPr>
          <w:p w14:paraId="25D6FA7A" w14:textId="2EF78E4F" w:rsidR="00FE1229" w:rsidRPr="00C614A9" w:rsidRDefault="00FE1229" w:rsidP="00FE1229">
            <w:pPr>
              <w:spacing w:after="0"/>
              <w:jc w:val="both"/>
              <w:rPr>
                <w:highlight w:val="yellow"/>
              </w:rPr>
            </w:pPr>
            <w:r w:rsidRPr="00C614A9">
              <w:rPr>
                <w:highlight w:val="yellow"/>
              </w:rPr>
              <w:t>Include</w:t>
            </w:r>
          </w:p>
        </w:tc>
        <w:tc>
          <w:tcPr>
            <w:tcW w:w="2184" w:type="dxa"/>
          </w:tcPr>
          <w:p w14:paraId="23ED8059" w14:textId="6A1B49E8" w:rsidR="00FE1229" w:rsidRPr="00C614A9" w:rsidRDefault="00FE1229" w:rsidP="00FE1229">
            <w:pPr>
              <w:spacing w:after="0"/>
              <w:jc w:val="both"/>
              <w:rPr>
                <w:highlight w:val="yellow"/>
              </w:rPr>
            </w:pPr>
            <m:oMath>
              <m:r>
                <w:rPr>
                  <w:rFonts w:ascii="Cambria Math" w:hAnsi="Cambria Math"/>
                  <w:highlight w:val="yellow"/>
                </w:rPr>
                <m:t>N</m:t>
              </m:r>
            </m:oMath>
            <w:r w:rsidRPr="00C614A9">
              <w:rPr>
                <w:highlight w:val="yellow"/>
              </w:rPr>
              <w:t xml:space="preserve"> layers across two PDSCHs</w:t>
            </w:r>
          </w:p>
        </w:tc>
        <w:tc>
          <w:tcPr>
            <w:tcW w:w="1993" w:type="dxa"/>
          </w:tcPr>
          <w:p w14:paraId="4353E0D4" w14:textId="6A80470A" w:rsidR="00FE1229" w:rsidRPr="00C614A9" w:rsidRDefault="00FE1229" w:rsidP="00FE1229">
            <w:pPr>
              <w:spacing w:after="0"/>
              <w:jc w:val="both"/>
              <w:rPr>
                <w:highlight w:val="yellow"/>
              </w:rPr>
            </w:pPr>
            <m:oMath>
              <m:r>
                <w:rPr>
                  <w:rFonts w:ascii="Cambria Math" w:hAnsi="Cambria Math"/>
                  <w:highlight w:val="yellow"/>
                </w:rPr>
                <m:t>N</m:t>
              </m:r>
            </m:oMath>
            <w:r w:rsidRPr="00C614A9">
              <w:rPr>
                <w:highlight w:val="yellow"/>
              </w:rPr>
              <w:t>/2 layers per PDSCH</w:t>
            </w:r>
          </w:p>
        </w:tc>
        <w:tc>
          <w:tcPr>
            <w:tcW w:w="1877" w:type="dxa"/>
          </w:tcPr>
          <w:p w14:paraId="6C2C5C6C" w14:textId="7AD0EFFF" w:rsidR="00FE1229" w:rsidRPr="00C614A9" w:rsidRDefault="00FE1229" w:rsidP="00FE1229">
            <w:pPr>
              <w:spacing w:after="0"/>
              <w:jc w:val="both"/>
              <w:rPr>
                <w:highlight w:val="yellow"/>
              </w:rPr>
            </w:pPr>
            <m:oMath>
              <m:r>
                <w:rPr>
                  <w:rFonts w:ascii="Cambria Math" w:hAnsi="Cambria Math"/>
                  <w:highlight w:val="yellow"/>
                </w:rPr>
                <m:t>N</m:t>
              </m:r>
            </m:oMath>
            <w:r w:rsidRPr="00C614A9">
              <w:rPr>
                <w:highlight w:val="yellow"/>
              </w:rPr>
              <w:t xml:space="preserve"> layers per PDSCH</w:t>
            </w:r>
          </w:p>
        </w:tc>
      </w:tr>
      <w:tr w:rsidR="00FE1229" w14:paraId="3F31C41A" w14:textId="7D2105A3" w:rsidTr="00AC75DE">
        <w:tc>
          <w:tcPr>
            <w:tcW w:w="1795" w:type="dxa"/>
          </w:tcPr>
          <w:p w14:paraId="02A1CE47" w14:textId="56323D6C" w:rsidR="00FE1229" w:rsidRDefault="00FE1229" w:rsidP="00FE1229">
            <w:pPr>
              <w:spacing w:after="0"/>
              <w:jc w:val="both"/>
            </w:pPr>
            <w:r>
              <w:t>Include</w:t>
            </w:r>
          </w:p>
        </w:tc>
        <w:tc>
          <w:tcPr>
            <w:tcW w:w="1866" w:type="dxa"/>
          </w:tcPr>
          <w:p w14:paraId="14733417" w14:textId="606B3C90" w:rsidR="00FE1229" w:rsidRDefault="00FE1229" w:rsidP="00FE1229">
            <w:pPr>
              <w:spacing w:after="0"/>
              <w:jc w:val="both"/>
            </w:pPr>
            <w:r>
              <w:t>Not include</w:t>
            </w:r>
          </w:p>
        </w:tc>
        <w:tc>
          <w:tcPr>
            <w:tcW w:w="2184" w:type="dxa"/>
          </w:tcPr>
          <w:p w14:paraId="0924F75C" w14:textId="0CFF4279" w:rsidR="00FE1229" w:rsidRDefault="00FE1229" w:rsidP="00FE1229">
            <w:pPr>
              <w:spacing w:after="0"/>
              <w:jc w:val="both"/>
            </w:pPr>
            <m:oMath>
              <m:r>
                <w:rPr>
                  <w:rFonts w:ascii="Cambria Math" w:hAnsi="Cambria Math"/>
                </w:rPr>
                <m:t>N</m:t>
              </m:r>
            </m:oMath>
            <w:r>
              <w:t xml:space="preserve"> layers per PDSCH</w:t>
            </w:r>
          </w:p>
        </w:tc>
        <w:tc>
          <w:tcPr>
            <w:tcW w:w="1993" w:type="dxa"/>
          </w:tcPr>
          <w:p w14:paraId="22A215F9" w14:textId="4D35DB92" w:rsidR="00FE1229" w:rsidRDefault="00FE1229" w:rsidP="00FE1229">
            <w:pPr>
              <w:spacing w:after="0"/>
              <w:jc w:val="both"/>
            </w:pPr>
            <w:r>
              <w:t xml:space="preserve"> </w:t>
            </w:r>
            <m:oMath>
              <m:r>
                <w:rPr>
                  <w:rFonts w:ascii="Cambria Math" w:hAnsi="Cambria Math"/>
                </w:rPr>
                <m:t>N</m:t>
              </m:r>
            </m:oMath>
            <w:r>
              <w:t xml:space="preserve"> layers per PDSCH</w:t>
            </w:r>
          </w:p>
        </w:tc>
        <w:tc>
          <w:tcPr>
            <w:tcW w:w="1877" w:type="dxa"/>
          </w:tcPr>
          <w:p w14:paraId="76E2325A" w14:textId="3C940BF0" w:rsidR="00FE1229" w:rsidRDefault="00FE1229" w:rsidP="00FE1229">
            <w:pPr>
              <w:spacing w:after="0"/>
              <w:jc w:val="both"/>
            </w:pPr>
            <m:oMath>
              <m:r>
                <w:rPr>
                  <w:rFonts w:ascii="Cambria Math" w:hAnsi="Cambria Math"/>
                </w:rPr>
                <m:t>N</m:t>
              </m:r>
            </m:oMath>
            <w:r>
              <w:t xml:space="preserve"> layers per PDSCH</w:t>
            </w:r>
          </w:p>
        </w:tc>
      </w:tr>
      <w:tr w:rsidR="00FE1229" w14:paraId="73F8F830" w14:textId="291E4EB3" w:rsidTr="00AC75DE">
        <w:tc>
          <w:tcPr>
            <w:tcW w:w="1795" w:type="dxa"/>
          </w:tcPr>
          <w:p w14:paraId="733D00B2" w14:textId="26355199" w:rsidR="00FE1229" w:rsidRDefault="00FE1229" w:rsidP="00166A17">
            <w:pPr>
              <w:spacing w:after="0"/>
              <w:jc w:val="both"/>
            </w:pPr>
            <w:r>
              <w:t>Include</w:t>
            </w:r>
          </w:p>
        </w:tc>
        <w:tc>
          <w:tcPr>
            <w:tcW w:w="1866" w:type="dxa"/>
          </w:tcPr>
          <w:p w14:paraId="0650920C" w14:textId="66882116" w:rsidR="00FE1229" w:rsidRDefault="00FE1229" w:rsidP="00166A17">
            <w:pPr>
              <w:spacing w:after="0"/>
              <w:jc w:val="both"/>
            </w:pPr>
            <w:r>
              <w:t>Include</w:t>
            </w:r>
          </w:p>
        </w:tc>
        <w:tc>
          <w:tcPr>
            <w:tcW w:w="6054" w:type="dxa"/>
            <w:gridSpan w:val="3"/>
          </w:tcPr>
          <w:p w14:paraId="0ABDE8F2" w14:textId="62951DCC" w:rsidR="00FE1229" w:rsidRPr="00B668E2" w:rsidRDefault="00FE1229" w:rsidP="00166A17">
            <w:pPr>
              <w:spacing w:after="0"/>
              <w:jc w:val="both"/>
              <w:rPr>
                <w:b/>
                <w:bCs/>
              </w:rPr>
            </w:pPr>
            <w:r w:rsidRPr="00AC75DE">
              <w:rPr>
                <w:b/>
                <w:bCs/>
              </w:rPr>
              <w:t>Error case</w:t>
            </w:r>
          </w:p>
        </w:tc>
      </w:tr>
    </w:tbl>
    <w:p w14:paraId="37548687" w14:textId="77777777" w:rsidR="00A63335" w:rsidRPr="00A63335" w:rsidRDefault="00A63335" w:rsidP="004A68CD">
      <w:pPr>
        <w:spacing w:after="0"/>
        <w:jc w:val="both"/>
      </w:pPr>
    </w:p>
    <w:p w14:paraId="03379D7B" w14:textId="77777777" w:rsidR="00FE1229" w:rsidRDefault="00FE1229" w:rsidP="004A68CD">
      <w:pPr>
        <w:spacing w:after="0"/>
        <w:jc w:val="both"/>
      </w:pPr>
    </w:p>
    <w:bookmarkEnd w:id="0"/>
    <w:bookmarkEnd w:id="1"/>
    <w:p w14:paraId="1B494E2A" w14:textId="08910CE6" w:rsidR="00EA11D1" w:rsidRDefault="00EA11D1" w:rsidP="00EA11D1">
      <w:pPr>
        <w:pStyle w:val="1"/>
        <w:numPr>
          <w:ilvl w:val="0"/>
          <w:numId w:val="1"/>
        </w:numPr>
        <w:jc w:val="both"/>
        <w:rPr>
          <w:rFonts w:eastAsia="MS Mincho" w:cs="Arial"/>
          <w:b/>
          <w:sz w:val="32"/>
          <w:szCs w:val="32"/>
          <w:lang w:val="en-US"/>
        </w:rPr>
      </w:pPr>
      <w:r>
        <w:rPr>
          <w:rFonts w:eastAsia="MS Mincho" w:cs="Arial"/>
          <w:b/>
          <w:sz w:val="32"/>
          <w:szCs w:val="32"/>
          <w:lang w:val="en-US"/>
        </w:rPr>
        <w:t>Conclusion</w:t>
      </w:r>
    </w:p>
    <w:p w14:paraId="02352272" w14:textId="77777777" w:rsidR="0053107A" w:rsidRPr="007F132E" w:rsidRDefault="0053107A" w:rsidP="0053107A">
      <w:pPr>
        <w:spacing w:before="100" w:beforeAutospacing="1" w:after="100" w:afterAutospacing="1"/>
        <w:jc w:val="both"/>
        <w:rPr>
          <w:b/>
          <w:color w:val="000000" w:themeColor="text1"/>
        </w:rPr>
      </w:pPr>
      <w:r w:rsidRPr="007F132E">
        <w:rPr>
          <w:b/>
          <w:iCs/>
          <w:szCs w:val="22"/>
          <w:u w:val="single"/>
        </w:rPr>
        <w:t>Observation 1</w:t>
      </w:r>
      <w:r w:rsidRPr="007F132E">
        <w:rPr>
          <w:b/>
          <w:color w:val="000000" w:themeColor="text1"/>
        </w:rPr>
        <w:t>: In FR2, the maximum number of layers per TRP should be upper bounded by the number of associated RxUs, instead of total number of RxUs.</w:t>
      </w:r>
    </w:p>
    <w:p w14:paraId="05D54FCB" w14:textId="23D2A0BF" w:rsidR="0053107A" w:rsidRDefault="0053107A" w:rsidP="0053107A">
      <w:pPr>
        <w:spacing w:before="100" w:beforeAutospacing="1" w:after="100" w:afterAutospacing="1"/>
        <w:jc w:val="both"/>
        <w:rPr>
          <w:b/>
          <w:color w:val="000000" w:themeColor="text1"/>
        </w:rPr>
      </w:pPr>
      <w:r w:rsidRPr="007F132E">
        <w:rPr>
          <w:b/>
          <w:iCs/>
          <w:szCs w:val="22"/>
          <w:u w:val="single"/>
        </w:rPr>
        <w:t>Observation 2</w:t>
      </w:r>
      <w:r w:rsidRPr="007F132E">
        <w:rPr>
          <w:b/>
          <w:color w:val="000000" w:themeColor="text1"/>
        </w:rPr>
        <w:t xml:space="preserve">: For a UE intending to support the multi-DCI based multi-TRP overlapped in time but non-overlapped in frequency and the single-DCI based FDM schemes, </w:t>
      </w:r>
      <w:r w:rsidR="00A63335" w:rsidRPr="007F132E">
        <w:rPr>
          <w:b/>
          <w:color w:val="000000" w:themeColor="text1"/>
        </w:rPr>
        <w:t>according to the current UE capability reporting, in FR2 the maximum number of layers needs to be underreported for single-TRP and other multi-TRP schemes, i.e., multi-DCI based multi-TRP with overlap in time and frequency, and single-DCI based SDM and TDM schemes.</w:t>
      </w:r>
    </w:p>
    <w:p w14:paraId="626D83F2" w14:textId="1E6BBC79" w:rsidR="007F132E" w:rsidRPr="007F132E" w:rsidRDefault="007F132E" w:rsidP="0053107A">
      <w:pPr>
        <w:spacing w:before="100" w:beforeAutospacing="1" w:after="100" w:afterAutospacing="1"/>
        <w:jc w:val="both"/>
        <w:rPr>
          <w:b/>
          <w:color w:val="000000" w:themeColor="text1"/>
        </w:rPr>
      </w:pPr>
      <w:r w:rsidRPr="007F132E">
        <w:rPr>
          <w:b/>
          <w:bCs/>
          <w:color w:val="000000" w:themeColor="text1"/>
          <w:u w:val="single"/>
        </w:rPr>
        <w:t xml:space="preserve">Observation </w:t>
      </w:r>
      <w:r>
        <w:rPr>
          <w:b/>
          <w:bCs/>
          <w:color w:val="000000" w:themeColor="text1"/>
          <w:u w:val="single"/>
        </w:rPr>
        <w:t>3</w:t>
      </w:r>
      <w:r w:rsidRPr="007F132E">
        <w:rPr>
          <w:b/>
          <w:bCs/>
          <w:color w:val="000000" w:themeColor="text1"/>
        </w:rPr>
        <w:t>: In the RAN1#108e meeting, we raised th</w:t>
      </w:r>
      <w:r>
        <w:rPr>
          <w:b/>
          <w:bCs/>
          <w:color w:val="000000" w:themeColor="text1"/>
        </w:rPr>
        <w:t>is</w:t>
      </w:r>
      <w:r w:rsidRPr="007F132E">
        <w:rPr>
          <w:b/>
          <w:bCs/>
          <w:color w:val="000000" w:themeColor="text1"/>
        </w:rPr>
        <w:t xml:space="preserve"> issue of maximum number of layers for multi-TRP [1]. Although the issue was generally recognized, some companies commented that it would be too late for Rel-16 to introduce new FG and some further text check is needed. Thus, it was concluded “no consensus to introduce such a new FG for Rel-16” for the reported issue [2]. However, most companies seem fine to introduce the new FG to Rel-17, and</w:t>
      </w:r>
      <w:r w:rsidRPr="007F132E">
        <w:rPr>
          <w:rFonts w:hint="eastAsia"/>
          <w:b/>
          <w:bCs/>
          <w:color w:val="000000" w:themeColor="text1"/>
          <w:lang w:eastAsia="zh-TW"/>
        </w:rPr>
        <w:t xml:space="preserve"> </w:t>
      </w:r>
      <w:r w:rsidRPr="007F132E">
        <w:rPr>
          <w:b/>
          <w:bCs/>
          <w:color w:val="000000" w:themeColor="text1"/>
        </w:rPr>
        <w:t>we believe addressing this underreporting issue is important.</w:t>
      </w:r>
    </w:p>
    <w:p w14:paraId="00ED2C7E" w14:textId="2D2A7A75" w:rsidR="00DD0C09" w:rsidRPr="007F132E" w:rsidRDefault="00DD0C09" w:rsidP="000A1729">
      <w:pPr>
        <w:spacing w:before="100" w:beforeAutospacing="1" w:after="100" w:afterAutospacing="1"/>
        <w:jc w:val="both"/>
        <w:rPr>
          <w:b/>
          <w:color w:val="000000" w:themeColor="text1"/>
          <w:lang w:eastAsia="zh-TW"/>
        </w:rPr>
      </w:pPr>
      <w:r w:rsidRPr="007F132E">
        <w:rPr>
          <w:b/>
          <w:iCs/>
          <w:szCs w:val="22"/>
          <w:u w:val="single"/>
        </w:rPr>
        <w:t>Proposal 1</w:t>
      </w:r>
      <w:r w:rsidRPr="007F132E">
        <w:rPr>
          <w:b/>
          <w:iCs/>
          <w:szCs w:val="22"/>
        </w:rPr>
        <w:t xml:space="preserve">: </w:t>
      </w:r>
      <w:r w:rsidR="000A1729" w:rsidRPr="007F132E">
        <w:rPr>
          <w:b/>
          <w:lang w:eastAsia="zh-TW"/>
        </w:rPr>
        <w:t xml:space="preserve">Introduce the following new </w:t>
      </w:r>
      <w:r w:rsidR="001F3E5A" w:rsidRPr="007F132E">
        <w:rPr>
          <w:b/>
          <w:lang w:eastAsia="zh-TW"/>
        </w:rPr>
        <w:t>UE feature</w:t>
      </w:r>
      <w:r w:rsidR="000A1729" w:rsidRPr="007F132E">
        <w:rPr>
          <w:b/>
          <w:lang w:eastAsia="zh-TW"/>
        </w:rPr>
        <w:t xml:space="preserve"> for Rel-17: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F3E5A" w:rsidRPr="00F4543C" w14:paraId="31A7A3FD" w14:textId="77777777" w:rsidTr="00DA5177">
        <w:trPr>
          <w:cantSplit/>
          <w:tblHeader/>
        </w:trPr>
        <w:tc>
          <w:tcPr>
            <w:tcW w:w="6917" w:type="dxa"/>
          </w:tcPr>
          <w:p w14:paraId="25D09872" w14:textId="1DD24A01" w:rsidR="001F3E5A" w:rsidRPr="00F4543C" w:rsidRDefault="001F3E5A" w:rsidP="001F3E5A">
            <w:pPr>
              <w:pStyle w:val="TAH"/>
            </w:pPr>
            <w:r w:rsidRPr="00F4543C">
              <w:lastRenderedPageBreak/>
              <w:t>Definitions for parameters</w:t>
            </w:r>
          </w:p>
        </w:tc>
        <w:tc>
          <w:tcPr>
            <w:tcW w:w="709" w:type="dxa"/>
          </w:tcPr>
          <w:p w14:paraId="4E750982" w14:textId="3BD6CA38" w:rsidR="001F3E5A" w:rsidRPr="00F4543C" w:rsidRDefault="001F3E5A" w:rsidP="001F3E5A">
            <w:pPr>
              <w:pStyle w:val="TAH"/>
            </w:pPr>
            <w:r w:rsidRPr="00F4543C">
              <w:t>Per</w:t>
            </w:r>
          </w:p>
        </w:tc>
        <w:tc>
          <w:tcPr>
            <w:tcW w:w="567" w:type="dxa"/>
          </w:tcPr>
          <w:p w14:paraId="7AFA9920" w14:textId="5F97A7CB" w:rsidR="001F3E5A" w:rsidRPr="00F4543C" w:rsidRDefault="001F3E5A" w:rsidP="001F3E5A">
            <w:pPr>
              <w:pStyle w:val="TAH"/>
            </w:pPr>
            <w:r w:rsidRPr="00F4543C">
              <w:t>M</w:t>
            </w:r>
          </w:p>
        </w:tc>
        <w:tc>
          <w:tcPr>
            <w:tcW w:w="709" w:type="dxa"/>
          </w:tcPr>
          <w:p w14:paraId="06D4D55F" w14:textId="77777777" w:rsidR="001F3E5A" w:rsidRPr="00F4543C" w:rsidRDefault="001F3E5A" w:rsidP="001F3E5A">
            <w:pPr>
              <w:pStyle w:val="TAH"/>
            </w:pPr>
            <w:r w:rsidRPr="00F4543C">
              <w:t>FDD-TDD</w:t>
            </w:r>
          </w:p>
          <w:p w14:paraId="4D965586" w14:textId="2E0A47D9" w:rsidR="001F3E5A" w:rsidRPr="00F4543C" w:rsidRDefault="001F3E5A" w:rsidP="001F3E5A">
            <w:pPr>
              <w:pStyle w:val="TAH"/>
            </w:pPr>
            <w:r w:rsidRPr="00F4543C">
              <w:t>DIFF</w:t>
            </w:r>
          </w:p>
        </w:tc>
        <w:tc>
          <w:tcPr>
            <w:tcW w:w="728" w:type="dxa"/>
          </w:tcPr>
          <w:p w14:paraId="69ED75DB" w14:textId="77777777" w:rsidR="001F3E5A" w:rsidRPr="00F4543C" w:rsidRDefault="001F3E5A" w:rsidP="001F3E5A">
            <w:pPr>
              <w:pStyle w:val="TAH"/>
            </w:pPr>
            <w:r w:rsidRPr="00F4543C">
              <w:t>FR1-FR2</w:t>
            </w:r>
          </w:p>
          <w:p w14:paraId="2C577170" w14:textId="55CF3FCE" w:rsidR="001F3E5A" w:rsidRPr="00F4543C" w:rsidRDefault="001F3E5A" w:rsidP="001F3E5A">
            <w:pPr>
              <w:pStyle w:val="TAH"/>
            </w:pPr>
            <w:r w:rsidRPr="00F4543C">
              <w:t>DIFF</w:t>
            </w:r>
          </w:p>
        </w:tc>
      </w:tr>
      <w:tr w:rsidR="001F3E5A" w:rsidRPr="00F4543C" w14:paraId="45D5861B" w14:textId="77777777" w:rsidTr="00DA5177">
        <w:trPr>
          <w:cantSplit/>
          <w:tblHeader/>
        </w:trPr>
        <w:tc>
          <w:tcPr>
            <w:tcW w:w="6917" w:type="dxa"/>
          </w:tcPr>
          <w:p w14:paraId="26370EA4" w14:textId="77777777" w:rsidR="00543D9E" w:rsidRPr="001F3E5A" w:rsidRDefault="00543D9E" w:rsidP="00543D9E">
            <w:pPr>
              <w:pStyle w:val="TAL"/>
              <w:rPr>
                <w:b/>
                <w:bCs/>
                <w:i/>
                <w:iCs/>
              </w:rPr>
            </w:pPr>
            <w:r w:rsidRPr="001F3E5A">
              <w:rPr>
                <w:b/>
                <w:bCs/>
                <w:i/>
                <w:iCs/>
              </w:rPr>
              <w:t>maxNumberMIMO-LayersPDSCH-For-mTRP-FDM-r17</w:t>
            </w:r>
          </w:p>
          <w:p w14:paraId="589CD8A4" w14:textId="64B44F1E" w:rsidR="001F3E5A" w:rsidRDefault="001F3E5A" w:rsidP="001F3E5A">
            <w:pPr>
              <w:pStyle w:val="TAL"/>
            </w:pPr>
            <w:r w:rsidRPr="001F3E5A">
              <w:t xml:space="preserve">If this field is included, for DL reception of single-DCI based multi-TRP FDM scheme A and scheme B, the maximum number of spatial multiplexing layer(s) supported by the UE is half of the value reported in </w:t>
            </w:r>
            <w:r w:rsidRPr="001F3E5A">
              <w:rPr>
                <w:i/>
                <w:iCs/>
              </w:rPr>
              <w:t>maxNumberMIMO-LayersPDSCH</w:t>
            </w:r>
            <w:r w:rsidRPr="001F3E5A">
              <w:t xml:space="preserve">. </w:t>
            </w:r>
          </w:p>
          <w:p w14:paraId="142FEE1D" w14:textId="77777777" w:rsidR="001F3E5A" w:rsidRDefault="001F3E5A" w:rsidP="001F3E5A">
            <w:pPr>
              <w:pStyle w:val="TAL"/>
            </w:pPr>
            <w:r w:rsidRPr="001F3E5A">
              <w:t xml:space="preserve">If this field is included, for DL reception of multi-DCI based multi-TRP overlapped in time but non-overlapped in frequency, the maximum number of spatial multiplexing layer(s) per PDSCH supported by the UE is half of the value reported in </w:t>
            </w:r>
            <w:r w:rsidRPr="001F3E5A">
              <w:rPr>
                <w:i/>
                <w:iCs/>
              </w:rPr>
              <w:t>maxNumberMIMO-LayersPDSCH</w:t>
            </w:r>
            <w:r w:rsidRPr="001F3E5A">
              <w:t>.</w:t>
            </w:r>
            <w:r>
              <w:t xml:space="preserve"> </w:t>
            </w:r>
          </w:p>
          <w:p w14:paraId="01785E17" w14:textId="4B027F15" w:rsidR="001F3E5A" w:rsidRPr="0086412E" w:rsidRDefault="001F3E5A" w:rsidP="001F3E5A">
            <w:pPr>
              <w:pStyle w:val="TAL"/>
              <w:rPr>
                <w:b/>
                <w:bCs/>
                <w:i/>
                <w:iCs/>
              </w:rPr>
            </w:pPr>
            <w:r w:rsidRPr="000E4E3D">
              <w:rPr>
                <w:highlight w:val="yellow"/>
              </w:rPr>
              <w:t xml:space="preserve">The UE that indicates support of this feature shall not </w:t>
            </w:r>
            <w:r w:rsidR="006E5C33" w:rsidRPr="000E4E3D">
              <w:rPr>
                <w:highlight w:val="yellow"/>
              </w:rPr>
              <w:t xml:space="preserve">indicate </w:t>
            </w:r>
            <w:r w:rsidRPr="000E4E3D">
              <w:rPr>
                <w:highlight w:val="yellow"/>
              </w:rPr>
              <w:t xml:space="preserve">support </w:t>
            </w:r>
            <w:r w:rsidRPr="000E4E3D">
              <w:rPr>
                <w:i/>
                <w:iCs/>
                <w:highlight w:val="yellow"/>
              </w:rPr>
              <w:t>maxMIMO-LayersForMulti-DCI-mTRP-r16</w:t>
            </w:r>
            <w:r w:rsidRPr="000E4E3D">
              <w:rPr>
                <w:highlight w:val="yellow"/>
              </w:rPr>
              <w:t>.</w:t>
            </w:r>
          </w:p>
        </w:tc>
        <w:tc>
          <w:tcPr>
            <w:tcW w:w="709" w:type="dxa"/>
          </w:tcPr>
          <w:p w14:paraId="01BE5966" w14:textId="286BC66F" w:rsidR="001F3E5A" w:rsidRPr="00F4543C" w:rsidRDefault="00C614A9" w:rsidP="001F3E5A">
            <w:pPr>
              <w:pStyle w:val="TAL"/>
            </w:pPr>
            <w:r>
              <w:rPr>
                <w:color w:val="FF0000"/>
              </w:rPr>
              <w:t>Band</w:t>
            </w:r>
          </w:p>
        </w:tc>
        <w:tc>
          <w:tcPr>
            <w:tcW w:w="567" w:type="dxa"/>
          </w:tcPr>
          <w:p w14:paraId="7E7844A4" w14:textId="223E3E36" w:rsidR="001F3E5A" w:rsidRPr="00F4543C" w:rsidRDefault="001F3E5A" w:rsidP="001F3E5A">
            <w:pPr>
              <w:pStyle w:val="TAL"/>
            </w:pPr>
            <w:r w:rsidRPr="00F4543C">
              <w:t>No</w:t>
            </w:r>
          </w:p>
        </w:tc>
        <w:tc>
          <w:tcPr>
            <w:tcW w:w="709" w:type="dxa"/>
          </w:tcPr>
          <w:p w14:paraId="66EE41D2" w14:textId="25445F44" w:rsidR="001F3E5A" w:rsidRPr="00F4543C" w:rsidRDefault="001F3E5A" w:rsidP="001F3E5A">
            <w:pPr>
              <w:pStyle w:val="TAL"/>
              <w:rPr>
                <w:bCs/>
                <w:iCs/>
              </w:rPr>
            </w:pPr>
            <w:r w:rsidRPr="00F4543C">
              <w:rPr>
                <w:bCs/>
                <w:iCs/>
              </w:rPr>
              <w:t>N/A</w:t>
            </w:r>
          </w:p>
        </w:tc>
        <w:tc>
          <w:tcPr>
            <w:tcW w:w="728" w:type="dxa"/>
          </w:tcPr>
          <w:p w14:paraId="5D5FF8B8" w14:textId="782A8911" w:rsidR="001F3E5A" w:rsidRPr="00DD1BA8" w:rsidRDefault="001F3E5A" w:rsidP="001F3E5A">
            <w:pPr>
              <w:pStyle w:val="TAL"/>
              <w:rPr>
                <w:bCs/>
                <w:iCs/>
                <w:strike/>
              </w:rPr>
            </w:pPr>
            <w:r>
              <w:rPr>
                <w:bCs/>
                <w:iCs/>
              </w:rPr>
              <w:t>FR2 only</w:t>
            </w:r>
          </w:p>
        </w:tc>
      </w:tr>
    </w:tbl>
    <w:p w14:paraId="123D3FD6" w14:textId="1DFBC9FB" w:rsidR="006956D1" w:rsidRDefault="006956D1" w:rsidP="0039666D"/>
    <w:p w14:paraId="5BB32B6D" w14:textId="3C2B9026" w:rsidR="000E4E3D" w:rsidRPr="007F132E" w:rsidRDefault="000E4E3D" w:rsidP="000E4E3D">
      <w:pPr>
        <w:spacing w:after="0"/>
        <w:jc w:val="both"/>
        <w:rPr>
          <w:b/>
          <w:bCs/>
          <w:color w:val="000000" w:themeColor="text1"/>
        </w:rPr>
      </w:pPr>
      <w:r w:rsidRPr="007F132E">
        <w:rPr>
          <w:b/>
          <w:bCs/>
          <w:color w:val="000000" w:themeColor="text1"/>
          <w:u w:val="single"/>
        </w:rPr>
        <w:t xml:space="preserve">Observation </w:t>
      </w:r>
      <w:r w:rsidR="007F132E">
        <w:rPr>
          <w:b/>
          <w:bCs/>
          <w:color w:val="000000" w:themeColor="text1"/>
          <w:u w:val="single"/>
        </w:rPr>
        <w:t>4</w:t>
      </w:r>
      <w:r w:rsidRPr="007F132E">
        <w:rPr>
          <w:b/>
          <w:bCs/>
          <w:color w:val="000000" w:themeColor="text1"/>
        </w:rPr>
        <w:t xml:space="preserve">: </w:t>
      </w:r>
      <w:r w:rsidRPr="007F132E">
        <w:rPr>
          <w:b/>
          <w:bCs/>
        </w:rPr>
        <w:t xml:space="preserve">For multi-DCI based multi-TRP, the following table summarizes the UE behaviors considering </w:t>
      </w:r>
      <w:r w:rsidRPr="007F132E">
        <w:rPr>
          <w:b/>
          <w:bCs/>
          <w:i/>
          <w:iCs/>
          <w:color w:val="000000" w:themeColor="text1"/>
        </w:rPr>
        <w:t xml:space="preserve">maxMIMO-LayersForMulti-DCI-mTRP-r16 </w:t>
      </w:r>
      <w:r w:rsidRPr="007F132E">
        <w:rPr>
          <w:b/>
          <w:bCs/>
          <w:color w:val="000000" w:themeColor="text1"/>
        </w:rPr>
        <w:t xml:space="preserve">and </w:t>
      </w:r>
      <w:r w:rsidRPr="007F132E">
        <w:rPr>
          <w:b/>
          <w:bCs/>
          <w:i/>
          <w:iCs/>
          <w:color w:val="000000" w:themeColor="text1"/>
        </w:rPr>
        <w:t>maxNumberMIMO-LayersPDSCH-For-mTRP-FDM-r17</w:t>
      </w:r>
      <w:r w:rsidRPr="007F132E">
        <w:rPr>
          <w:b/>
          <w:bCs/>
          <w:color w:val="000000" w:themeColor="text1"/>
        </w:rPr>
        <w:t xml:space="preserve">. We note that if </w:t>
      </w:r>
      <w:r w:rsidRPr="007F132E">
        <w:rPr>
          <w:b/>
          <w:bCs/>
          <w:i/>
          <w:iCs/>
          <w:color w:val="000000" w:themeColor="text1"/>
        </w:rPr>
        <w:t xml:space="preserve">maxMIMO-LayersForMulti-DCI-mTRP-r16 </w:t>
      </w:r>
      <w:r w:rsidRPr="007F132E">
        <w:rPr>
          <w:b/>
          <w:bCs/>
          <w:color w:val="000000" w:themeColor="text1"/>
        </w:rPr>
        <w:t xml:space="preserve">is not included, the two FGs cover independent cases: </w:t>
      </w:r>
      <w:r w:rsidRPr="007F132E">
        <w:rPr>
          <w:b/>
          <w:bCs/>
          <w:i/>
          <w:iCs/>
          <w:color w:val="000000" w:themeColor="text1"/>
        </w:rPr>
        <w:t xml:space="preserve">maxMIMO-LayersForMulti-DCI-mTRP-r16 </w:t>
      </w:r>
      <w:r w:rsidRPr="007F132E">
        <w:rPr>
          <w:b/>
          <w:bCs/>
          <w:color w:val="000000" w:themeColor="text1"/>
        </w:rPr>
        <w:t xml:space="preserve">only covers the case of overlap in time AND in frequency; </w:t>
      </w:r>
      <w:r w:rsidRPr="007F132E">
        <w:rPr>
          <w:b/>
          <w:bCs/>
          <w:i/>
          <w:iCs/>
          <w:color w:val="000000" w:themeColor="text1"/>
        </w:rPr>
        <w:t>maxNumberMIMO-LayersPDSCH-For-mTRP-FDM-r17</w:t>
      </w:r>
      <w:r w:rsidRPr="007F132E">
        <w:rPr>
          <w:b/>
          <w:bCs/>
          <w:color w:val="000000" w:themeColor="text1"/>
        </w:rPr>
        <w:t xml:space="preserve"> only covers the case of overlap in time BUT NOT in </w:t>
      </w:r>
      <w:r w:rsidRPr="007F132E">
        <w:rPr>
          <w:b/>
          <w:bCs/>
          <w:color w:val="000000" w:themeColor="text1"/>
          <w:szCs w:val="22"/>
        </w:rPr>
        <w:t xml:space="preserve">frequency. It is noted that </w:t>
      </w:r>
      <w:r w:rsidRPr="007F132E">
        <w:rPr>
          <w:b/>
          <w:bCs/>
          <w:i/>
          <w:iCs/>
          <w:color w:val="000000" w:themeColor="text1"/>
          <w:szCs w:val="22"/>
          <w:highlight w:val="yellow"/>
        </w:rPr>
        <w:t>maxNumberMIMO-LayersPDSCH-For-mTRP-FDM-r17</w:t>
      </w:r>
      <w:r w:rsidRPr="007F132E">
        <w:rPr>
          <w:b/>
          <w:bCs/>
          <w:color w:val="000000" w:themeColor="text1"/>
          <w:szCs w:val="22"/>
        </w:rPr>
        <w:t xml:space="preserve"> is the </w:t>
      </w:r>
      <w:r w:rsidRPr="007F132E">
        <w:rPr>
          <w:b/>
          <w:bCs/>
          <w:color w:val="000000" w:themeColor="text1"/>
          <w:szCs w:val="22"/>
          <w:highlight w:val="yellow"/>
        </w:rPr>
        <w:t>newly proposed</w:t>
      </w:r>
      <w:r w:rsidRPr="007F132E">
        <w:rPr>
          <w:b/>
          <w:bCs/>
          <w:color w:val="000000" w:themeColor="text1"/>
          <w:szCs w:val="22"/>
        </w:rPr>
        <w:t xml:space="preserve"> UE capability, while </w:t>
      </w:r>
      <w:r w:rsidRPr="007F132E">
        <w:rPr>
          <w:b/>
          <w:bCs/>
          <w:i/>
          <w:szCs w:val="22"/>
          <w:highlight w:val="cyan"/>
          <w:lang w:eastAsia="zh-TW"/>
        </w:rPr>
        <w:t>maxNumberMIMO-LayersPDSCH</w:t>
      </w:r>
      <w:r w:rsidRPr="007F132E">
        <w:rPr>
          <w:b/>
          <w:bCs/>
          <w:szCs w:val="22"/>
          <w:highlight w:val="cyan"/>
          <w:lang w:eastAsia="zh-TW"/>
        </w:rPr>
        <w:t xml:space="preserve"> and </w:t>
      </w:r>
      <w:r w:rsidRPr="007F132E">
        <w:rPr>
          <w:b/>
          <w:bCs/>
          <w:i/>
          <w:szCs w:val="22"/>
          <w:highlight w:val="cyan"/>
          <w:lang w:eastAsia="zh-TW"/>
        </w:rPr>
        <w:t>maxMIMO-LayersForMulti-DCI-mTRP-r16</w:t>
      </w:r>
      <w:r w:rsidRPr="007F132E">
        <w:rPr>
          <w:b/>
          <w:bCs/>
          <w:szCs w:val="22"/>
          <w:lang w:eastAsia="zh-TW"/>
        </w:rPr>
        <w:t xml:space="preserve"> are </w:t>
      </w:r>
      <w:r w:rsidRPr="007F132E">
        <w:rPr>
          <w:b/>
          <w:bCs/>
          <w:szCs w:val="22"/>
          <w:highlight w:val="cyan"/>
          <w:lang w:eastAsia="zh-TW"/>
        </w:rPr>
        <w:t>existing</w:t>
      </w:r>
      <w:r w:rsidRPr="007F132E">
        <w:rPr>
          <w:b/>
          <w:bCs/>
          <w:szCs w:val="22"/>
          <w:lang w:eastAsia="zh-TW"/>
        </w:rPr>
        <w:t xml:space="preserve"> 5G NR UE capabilities.</w:t>
      </w:r>
    </w:p>
    <w:p w14:paraId="0395C90C" w14:textId="77777777" w:rsidR="000E4E3D" w:rsidRDefault="000E4E3D" w:rsidP="000E4E3D">
      <w:pPr>
        <w:spacing w:after="0"/>
        <w:jc w:val="both"/>
        <w:rPr>
          <w:color w:val="000000" w:themeColor="text1"/>
        </w:rPr>
      </w:pPr>
    </w:p>
    <w:tbl>
      <w:tblPr>
        <w:tblStyle w:val="af9"/>
        <w:tblW w:w="9715" w:type="dxa"/>
        <w:tblLook w:val="04A0" w:firstRow="1" w:lastRow="0" w:firstColumn="1" w:lastColumn="0" w:noHBand="0" w:noVBand="1"/>
      </w:tblPr>
      <w:tblGrid>
        <w:gridCol w:w="1792"/>
        <w:gridCol w:w="1964"/>
        <w:gridCol w:w="2149"/>
        <w:gridCol w:w="1964"/>
        <w:gridCol w:w="1846"/>
      </w:tblGrid>
      <w:tr w:rsidR="000E4E3D" w14:paraId="7C745590" w14:textId="77777777" w:rsidTr="00762E64">
        <w:tc>
          <w:tcPr>
            <w:tcW w:w="1795" w:type="dxa"/>
            <w:vMerge w:val="restart"/>
          </w:tcPr>
          <w:p w14:paraId="244E79AC" w14:textId="77777777" w:rsidR="000E4E3D" w:rsidRDefault="000E4E3D" w:rsidP="00762E64">
            <w:pPr>
              <w:spacing w:after="0"/>
              <w:jc w:val="both"/>
            </w:pPr>
            <w:r w:rsidRPr="007F132E">
              <w:rPr>
                <w:i/>
                <w:iCs/>
                <w:color w:val="000000" w:themeColor="text1"/>
                <w:highlight w:val="cyan"/>
              </w:rPr>
              <w:t>maxMIMO-LayersForMulti-DCI-mTRP-r16</w:t>
            </w:r>
          </w:p>
        </w:tc>
        <w:tc>
          <w:tcPr>
            <w:tcW w:w="1866" w:type="dxa"/>
            <w:vMerge w:val="restart"/>
          </w:tcPr>
          <w:p w14:paraId="719E8AAE" w14:textId="77777777" w:rsidR="000E4E3D" w:rsidRDefault="000E4E3D" w:rsidP="00762E64">
            <w:pPr>
              <w:spacing w:after="0"/>
              <w:jc w:val="both"/>
            </w:pPr>
            <w:r w:rsidRPr="00C614A9">
              <w:rPr>
                <w:i/>
                <w:iCs/>
                <w:color w:val="000000" w:themeColor="text1"/>
                <w:highlight w:val="yellow"/>
              </w:rPr>
              <w:t>maxNumberMIMO-LayersPDSCH-For-mTRP-FDM-r17</w:t>
            </w:r>
          </w:p>
        </w:tc>
        <w:tc>
          <w:tcPr>
            <w:tcW w:w="6054" w:type="dxa"/>
            <w:gridSpan w:val="3"/>
            <w:vAlign w:val="center"/>
          </w:tcPr>
          <w:p w14:paraId="6A3B3530" w14:textId="77777777" w:rsidR="000E4E3D" w:rsidDel="006B2C78" w:rsidRDefault="000E4E3D" w:rsidP="00762E64">
            <w:pPr>
              <w:spacing w:after="0"/>
              <w:jc w:val="center"/>
            </w:pPr>
            <w:r>
              <w:t xml:space="preserve">Interpretation of maximum number of layers from </w:t>
            </w:r>
            <w:r w:rsidRPr="007F132E">
              <w:rPr>
                <w:i/>
                <w:iCs/>
                <w:highlight w:val="cyan"/>
              </w:rPr>
              <w:t>maxNumberMIMO-LayersPDSCH</w:t>
            </w:r>
            <w:r>
              <w:rPr>
                <w:i/>
                <w:iCs/>
              </w:rPr>
              <w:t xml:space="preserve"> </w:t>
            </w:r>
            <w:r w:rsidRPr="00AC75DE">
              <w:t>(</w:t>
            </w:r>
            <m:oMath>
              <m:r>
                <w:rPr>
                  <w:rFonts w:ascii="Cambria Math" w:hAnsi="Cambria Math"/>
                </w:rPr>
                <m:t>N</m:t>
              </m:r>
            </m:oMath>
            <w:r w:rsidRPr="00AC75DE">
              <w:t>)</w:t>
            </w:r>
          </w:p>
        </w:tc>
      </w:tr>
      <w:tr w:rsidR="000E4E3D" w14:paraId="315CCD04" w14:textId="77777777" w:rsidTr="00762E64">
        <w:tc>
          <w:tcPr>
            <w:tcW w:w="1795" w:type="dxa"/>
            <w:vMerge/>
          </w:tcPr>
          <w:p w14:paraId="1603816E" w14:textId="77777777" w:rsidR="000E4E3D" w:rsidRPr="00B91B00" w:rsidRDefault="000E4E3D" w:rsidP="00762E64">
            <w:pPr>
              <w:spacing w:after="0"/>
              <w:jc w:val="both"/>
              <w:rPr>
                <w:i/>
                <w:iCs/>
                <w:color w:val="000000" w:themeColor="text1"/>
              </w:rPr>
            </w:pPr>
          </w:p>
        </w:tc>
        <w:tc>
          <w:tcPr>
            <w:tcW w:w="1866" w:type="dxa"/>
            <w:vMerge/>
          </w:tcPr>
          <w:p w14:paraId="1F892637" w14:textId="77777777" w:rsidR="000E4E3D" w:rsidRPr="00391CF4" w:rsidRDefault="000E4E3D" w:rsidP="00762E64">
            <w:pPr>
              <w:spacing w:after="0"/>
              <w:jc w:val="both"/>
              <w:rPr>
                <w:i/>
                <w:iCs/>
                <w:color w:val="000000" w:themeColor="text1"/>
              </w:rPr>
            </w:pPr>
          </w:p>
        </w:tc>
        <w:tc>
          <w:tcPr>
            <w:tcW w:w="2184" w:type="dxa"/>
            <w:vAlign w:val="center"/>
          </w:tcPr>
          <w:p w14:paraId="6B8BC9DE" w14:textId="77777777" w:rsidR="000E4E3D" w:rsidRDefault="000E4E3D" w:rsidP="00762E64">
            <w:pPr>
              <w:spacing w:after="0"/>
              <w:jc w:val="center"/>
            </w:pPr>
            <w:r>
              <w:rPr>
                <w:bCs/>
                <w:iCs/>
              </w:rPr>
              <w:t>Overlap in time and in frequency</w:t>
            </w:r>
          </w:p>
        </w:tc>
        <w:tc>
          <w:tcPr>
            <w:tcW w:w="1993" w:type="dxa"/>
            <w:vAlign w:val="center"/>
          </w:tcPr>
          <w:p w14:paraId="6CCC4B32" w14:textId="77777777" w:rsidR="000E4E3D" w:rsidRDefault="000E4E3D" w:rsidP="00762E64">
            <w:pPr>
              <w:spacing w:after="0"/>
              <w:jc w:val="center"/>
            </w:pPr>
            <w:r>
              <w:rPr>
                <w:bCs/>
                <w:iCs/>
              </w:rPr>
              <w:t xml:space="preserve">Overlap in time but </w:t>
            </w:r>
            <w:r w:rsidRPr="00AC75DE">
              <w:rPr>
                <w:b/>
                <w:iCs/>
              </w:rPr>
              <w:t>not</w:t>
            </w:r>
            <w:r>
              <w:rPr>
                <w:bCs/>
                <w:iCs/>
              </w:rPr>
              <w:t xml:space="preserve"> in frequency</w:t>
            </w:r>
          </w:p>
        </w:tc>
        <w:tc>
          <w:tcPr>
            <w:tcW w:w="1877" w:type="dxa"/>
          </w:tcPr>
          <w:p w14:paraId="746DBF9D" w14:textId="77777777" w:rsidR="000E4E3D" w:rsidRDefault="000E4E3D" w:rsidP="00762E64">
            <w:pPr>
              <w:spacing w:after="0"/>
              <w:jc w:val="center"/>
              <w:rPr>
                <w:bCs/>
                <w:iCs/>
              </w:rPr>
            </w:pPr>
            <w:r>
              <w:rPr>
                <w:bCs/>
                <w:iCs/>
              </w:rPr>
              <w:t>Not overlap in time</w:t>
            </w:r>
          </w:p>
        </w:tc>
      </w:tr>
      <w:tr w:rsidR="000E4E3D" w14:paraId="10B1FEE0" w14:textId="77777777" w:rsidTr="00762E64">
        <w:tc>
          <w:tcPr>
            <w:tcW w:w="1795" w:type="dxa"/>
          </w:tcPr>
          <w:p w14:paraId="5031EA58" w14:textId="77777777" w:rsidR="000E4E3D" w:rsidRDefault="000E4E3D" w:rsidP="00762E64">
            <w:pPr>
              <w:spacing w:after="0"/>
              <w:jc w:val="both"/>
            </w:pPr>
            <w:r>
              <w:t>Not include</w:t>
            </w:r>
          </w:p>
        </w:tc>
        <w:tc>
          <w:tcPr>
            <w:tcW w:w="1866" w:type="dxa"/>
          </w:tcPr>
          <w:p w14:paraId="25F80E48" w14:textId="77777777" w:rsidR="000E4E3D" w:rsidRDefault="000E4E3D" w:rsidP="00762E64">
            <w:pPr>
              <w:spacing w:after="0"/>
              <w:jc w:val="both"/>
            </w:pPr>
            <w:r>
              <w:t>Not include</w:t>
            </w:r>
          </w:p>
        </w:tc>
        <w:tc>
          <w:tcPr>
            <w:tcW w:w="2184" w:type="dxa"/>
          </w:tcPr>
          <w:p w14:paraId="3848B19B" w14:textId="77777777" w:rsidR="000E4E3D" w:rsidRPr="006B2C78" w:rsidRDefault="000E4E3D" w:rsidP="00762E64">
            <w:pPr>
              <w:spacing w:after="0"/>
              <w:jc w:val="both"/>
            </w:pPr>
            <m:oMath>
              <m:r>
                <w:rPr>
                  <w:rFonts w:ascii="Cambria Math" w:hAnsi="Cambria Math"/>
                </w:rPr>
                <m:t>N</m:t>
              </m:r>
            </m:oMath>
            <w:r>
              <w:t xml:space="preserve"> layers across two PDSCHs</w:t>
            </w:r>
          </w:p>
        </w:tc>
        <w:tc>
          <w:tcPr>
            <w:tcW w:w="1993" w:type="dxa"/>
          </w:tcPr>
          <w:p w14:paraId="57D24BCB" w14:textId="77777777" w:rsidR="000E4E3D" w:rsidRPr="006B2C78" w:rsidRDefault="000E4E3D" w:rsidP="00762E64">
            <w:pPr>
              <w:spacing w:after="0"/>
              <w:jc w:val="both"/>
            </w:pPr>
            <m:oMath>
              <m:r>
                <w:rPr>
                  <w:rFonts w:ascii="Cambria Math" w:hAnsi="Cambria Math"/>
                </w:rPr>
                <m:t xml:space="preserve">N </m:t>
              </m:r>
            </m:oMath>
            <w:r>
              <w:t>layers per PDSCH</w:t>
            </w:r>
          </w:p>
        </w:tc>
        <w:tc>
          <w:tcPr>
            <w:tcW w:w="1877" w:type="dxa"/>
          </w:tcPr>
          <w:p w14:paraId="39B28556" w14:textId="77777777" w:rsidR="000E4E3D" w:rsidRDefault="000E4E3D" w:rsidP="00762E64">
            <w:pPr>
              <w:spacing w:after="0"/>
              <w:jc w:val="both"/>
            </w:pPr>
            <m:oMath>
              <m:r>
                <w:rPr>
                  <w:rFonts w:ascii="Cambria Math" w:hAnsi="Cambria Math"/>
                </w:rPr>
                <m:t>N</m:t>
              </m:r>
            </m:oMath>
            <w:r>
              <w:t xml:space="preserve"> layers per PDSCH</w:t>
            </w:r>
          </w:p>
        </w:tc>
      </w:tr>
      <w:tr w:rsidR="000E4E3D" w14:paraId="6C1C18F0" w14:textId="77777777" w:rsidTr="00762E64">
        <w:tc>
          <w:tcPr>
            <w:tcW w:w="1795" w:type="dxa"/>
          </w:tcPr>
          <w:p w14:paraId="178B878F" w14:textId="77777777" w:rsidR="000E4E3D" w:rsidRPr="00C614A9" w:rsidRDefault="000E4E3D" w:rsidP="00762E64">
            <w:pPr>
              <w:spacing w:after="0"/>
              <w:jc w:val="both"/>
              <w:rPr>
                <w:highlight w:val="yellow"/>
              </w:rPr>
            </w:pPr>
            <w:r w:rsidRPr="00C614A9">
              <w:rPr>
                <w:highlight w:val="yellow"/>
              </w:rPr>
              <w:t>Not include</w:t>
            </w:r>
          </w:p>
        </w:tc>
        <w:tc>
          <w:tcPr>
            <w:tcW w:w="1866" w:type="dxa"/>
          </w:tcPr>
          <w:p w14:paraId="5EDC248E" w14:textId="77777777" w:rsidR="000E4E3D" w:rsidRPr="00C614A9" w:rsidRDefault="000E4E3D" w:rsidP="00762E64">
            <w:pPr>
              <w:spacing w:after="0"/>
              <w:jc w:val="both"/>
              <w:rPr>
                <w:highlight w:val="yellow"/>
              </w:rPr>
            </w:pPr>
            <w:r w:rsidRPr="00C614A9">
              <w:rPr>
                <w:highlight w:val="yellow"/>
              </w:rPr>
              <w:t>Include</w:t>
            </w:r>
          </w:p>
        </w:tc>
        <w:tc>
          <w:tcPr>
            <w:tcW w:w="2184" w:type="dxa"/>
          </w:tcPr>
          <w:p w14:paraId="3E7350D9" w14:textId="77777777" w:rsidR="000E4E3D" w:rsidRPr="00C614A9" w:rsidRDefault="000E4E3D" w:rsidP="00762E64">
            <w:pPr>
              <w:spacing w:after="0"/>
              <w:jc w:val="both"/>
              <w:rPr>
                <w:highlight w:val="yellow"/>
              </w:rPr>
            </w:pPr>
            <m:oMath>
              <m:r>
                <w:rPr>
                  <w:rFonts w:ascii="Cambria Math" w:hAnsi="Cambria Math"/>
                  <w:highlight w:val="yellow"/>
                </w:rPr>
                <m:t>N</m:t>
              </m:r>
            </m:oMath>
            <w:r w:rsidRPr="00C614A9">
              <w:rPr>
                <w:highlight w:val="yellow"/>
              </w:rPr>
              <w:t xml:space="preserve"> layers across two PDSCHs</w:t>
            </w:r>
          </w:p>
        </w:tc>
        <w:tc>
          <w:tcPr>
            <w:tcW w:w="1993" w:type="dxa"/>
          </w:tcPr>
          <w:p w14:paraId="68F178EF" w14:textId="77777777" w:rsidR="000E4E3D" w:rsidRPr="00C614A9" w:rsidRDefault="000E4E3D" w:rsidP="00762E64">
            <w:pPr>
              <w:spacing w:after="0"/>
              <w:jc w:val="both"/>
              <w:rPr>
                <w:highlight w:val="yellow"/>
              </w:rPr>
            </w:pPr>
            <m:oMath>
              <m:r>
                <w:rPr>
                  <w:rFonts w:ascii="Cambria Math" w:hAnsi="Cambria Math"/>
                  <w:highlight w:val="yellow"/>
                </w:rPr>
                <m:t>N</m:t>
              </m:r>
            </m:oMath>
            <w:r w:rsidRPr="00C614A9">
              <w:rPr>
                <w:highlight w:val="yellow"/>
              </w:rPr>
              <w:t>/2 layers per PDSCH</w:t>
            </w:r>
          </w:p>
        </w:tc>
        <w:tc>
          <w:tcPr>
            <w:tcW w:w="1877" w:type="dxa"/>
          </w:tcPr>
          <w:p w14:paraId="12B95C71" w14:textId="77777777" w:rsidR="000E4E3D" w:rsidRPr="00C614A9" w:rsidRDefault="000E4E3D" w:rsidP="00762E64">
            <w:pPr>
              <w:spacing w:after="0"/>
              <w:jc w:val="both"/>
              <w:rPr>
                <w:highlight w:val="yellow"/>
              </w:rPr>
            </w:pPr>
            <m:oMath>
              <m:r>
                <w:rPr>
                  <w:rFonts w:ascii="Cambria Math" w:hAnsi="Cambria Math"/>
                  <w:highlight w:val="yellow"/>
                </w:rPr>
                <m:t>N</m:t>
              </m:r>
            </m:oMath>
            <w:r w:rsidRPr="00C614A9">
              <w:rPr>
                <w:highlight w:val="yellow"/>
              </w:rPr>
              <w:t xml:space="preserve"> layers per PDSCH</w:t>
            </w:r>
          </w:p>
        </w:tc>
      </w:tr>
      <w:tr w:rsidR="000E4E3D" w14:paraId="01693038" w14:textId="77777777" w:rsidTr="00762E64">
        <w:tc>
          <w:tcPr>
            <w:tcW w:w="1795" w:type="dxa"/>
          </w:tcPr>
          <w:p w14:paraId="0CF5B0BE" w14:textId="77777777" w:rsidR="000E4E3D" w:rsidRDefault="000E4E3D" w:rsidP="00762E64">
            <w:pPr>
              <w:spacing w:after="0"/>
              <w:jc w:val="both"/>
            </w:pPr>
            <w:r>
              <w:t>Include</w:t>
            </w:r>
          </w:p>
        </w:tc>
        <w:tc>
          <w:tcPr>
            <w:tcW w:w="1866" w:type="dxa"/>
          </w:tcPr>
          <w:p w14:paraId="488A1EBF" w14:textId="77777777" w:rsidR="000E4E3D" w:rsidRDefault="000E4E3D" w:rsidP="00762E64">
            <w:pPr>
              <w:spacing w:after="0"/>
              <w:jc w:val="both"/>
            </w:pPr>
            <w:r>
              <w:t>Not include</w:t>
            </w:r>
          </w:p>
        </w:tc>
        <w:tc>
          <w:tcPr>
            <w:tcW w:w="2184" w:type="dxa"/>
          </w:tcPr>
          <w:p w14:paraId="75CA684A" w14:textId="77777777" w:rsidR="000E4E3D" w:rsidRDefault="000E4E3D" w:rsidP="00762E64">
            <w:pPr>
              <w:spacing w:after="0"/>
              <w:jc w:val="both"/>
            </w:pPr>
            <m:oMath>
              <m:r>
                <w:rPr>
                  <w:rFonts w:ascii="Cambria Math" w:hAnsi="Cambria Math"/>
                </w:rPr>
                <m:t>N</m:t>
              </m:r>
            </m:oMath>
            <w:r>
              <w:t xml:space="preserve"> layers per PDSCH</w:t>
            </w:r>
          </w:p>
        </w:tc>
        <w:tc>
          <w:tcPr>
            <w:tcW w:w="1993" w:type="dxa"/>
          </w:tcPr>
          <w:p w14:paraId="710FD617" w14:textId="77777777" w:rsidR="000E4E3D" w:rsidRDefault="000E4E3D" w:rsidP="00762E64">
            <w:pPr>
              <w:spacing w:after="0"/>
              <w:jc w:val="both"/>
            </w:pPr>
            <w:r>
              <w:t xml:space="preserve"> </w:t>
            </w:r>
            <m:oMath>
              <m:r>
                <w:rPr>
                  <w:rFonts w:ascii="Cambria Math" w:hAnsi="Cambria Math"/>
                </w:rPr>
                <m:t>N</m:t>
              </m:r>
            </m:oMath>
            <w:r>
              <w:t xml:space="preserve"> layers per PDSCH</w:t>
            </w:r>
          </w:p>
        </w:tc>
        <w:tc>
          <w:tcPr>
            <w:tcW w:w="1877" w:type="dxa"/>
          </w:tcPr>
          <w:p w14:paraId="07953043" w14:textId="77777777" w:rsidR="000E4E3D" w:rsidRDefault="000E4E3D" w:rsidP="00762E64">
            <w:pPr>
              <w:spacing w:after="0"/>
              <w:jc w:val="both"/>
            </w:pPr>
            <m:oMath>
              <m:r>
                <w:rPr>
                  <w:rFonts w:ascii="Cambria Math" w:hAnsi="Cambria Math"/>
                </w:rPr>
                <m:t>N</m:t>
              </m:r>
            </m:oMath>
            <w:r>
              <w:t xml:space="preserve"> layers per PDSCH</w:t>
            </w:r>
          </w:p>
        </w:tc>
      </w:tr>
      <w:tr w:rsidR="000E4E3D" w14:paraId="29148559" w14:textId="77777777" w:rsidTr="00762E64">
        <w:tc>
          <w:tcPr>
            <w:tcW w:w="1795" w:type="dxa"/>
          </w:tcPr>
          <w:p w14:paraId="3B6B7876" w14:textId="77777777" w:rsidR="000E4E3D" w:rsidRDefault="000E4E3D" w:rsidP="00762E64">
            <w:pPr>
              <w:spacing w:after="0"/>
              <w:jc w:val="both"/>
            </w:pPr>
            <w:r>
              <w:t>Include</w:t>
            </w:r>
          </w:p>
        </w:tc>
        <w:tc>
          <w:tcPr>
            <w:tcW w:w="1866" w:type="dxa"/>
          </w:tcPr>
          <w:p w14:paraId="24F90F7A" w14:textId="77777777" w:rsidR="000E4E3D" w:rsidRDefault="000E4E3D" w:rsidP="00762E64">
            <w:pPr>
              <w:spacing w:after="0"/>
              <w:jc w:val="both"/>
            </w:pPr>
            <w:r>
              <w:t>Include</w:t>
            </w:r>
          </w:p>
        </w:tc>
        <w:tc>
          <w:tcPr>
            <w:tcW w:w="6054" w:type="dxa"/>
            <w:gridSpan w:val="3"/>
          </w:tcPr>
          <w:p w14:paraId="01D37AA4" w14:textId="77777777" w:rsidR="000E4E3D" w:rsidRPr="00B668E2" w:rsidRDefault="000E4E3D" w:rsidP="00762E64">
            <w:pPr>
              <w:spacing w:after="0"/>
              <w:jc w:val="both"/>
              <w:rPr>
                <w:b/>
                <w:bCs/>
              </w:rPr>
            </w:pPr>
            <w:r w:rsidRPr="00AC75DE">
              <w:rPr>
                <w:b/>
                <w:bCs/>
              </w:rPr>
              <w:t>Error case</w:t>
            </w:r>
          </w:p>
        </w:tc>
      </w:tr>
    </w:tbl>
    <w:p w14:paraId="134C81C7" w14:textId="77777777" w:rsidR="000E4E3D" w:rsidRPr="00A63335" w:rsidRDefault="000E4E3D" w:rsidP="000E4E3D">
      <w:pPr>
        <w:spacing w:after="0"/>
        <w:jc w:val="both"/>
      </w:pPr>
    </w:p>
    <w:p w14:paraId="3FBE0CA6" w14:textId="77777777" w:rsidR="00EA11D1" w:rsidRDefault="00EA11D1" w:rsidP="00EA11D1">
      <w:pPr>
        <w:pStyle w:val="1"/>
        <w:numPr>
          <w:ilvl w:val="0"/>
          <w:numId w:val="1"/>
        </w:numPr>
        <w:jc w:val="both"/>
      </w:pPr>
      <w:r w:rsidRPr="00B35290">
        <w:rPr>
          <w:rFonts w:eastAsia="MS Mincho" w:cs="Arial"/>
          <w:b/>
          <w:sz w:val="32"/>
          <w:szCs w:val="32"/>
          <w:lang w:val="en-US"/>
        </w:rPr>
        <w:t>References</w:t>
      </w:r>
    </w:p>
    <w:p w14:paraId="55DAEB83" w14:textId="1A206F4D" w:rsidR="00C11D2C" w:rsidRDefault="00C11D2C" w:rsidP="00237BF5">
      <w:pPr>
        <w:numPr>
          <w:ilvl w:val="0"/>
          <w:numId w:val="2"/>
        </w:numPr>
        <w:jc w:val="both"/>
        <w:rPr>
          <w:rFonts w:eastAsia="MS Mincho" w:cs="Arial"/>
          <w:bCs/>
          <w:szCs w:val="24"/>
        </w:rPr>
      </w:pPr>
      <w:r w:rsidRPr="00EE5722">
        <w:rPr>
          <w:rFonts w:eastAsia="MS Mincho" w:cs="Arial"/>
          <w:bCs/>
          <w:szCs w:val="24"/>
        </w:rPr>
        <w:t>R1-2202084</w:t>
      </w:r>
      <w:r w:rsidRPr="00C11D2C">
        <w:rPr>
          <w:rFonts w:eastAsia="MS Mincho" w:cs="Arial"/>
          <w:bCs/>
          <w:szCs w:val="24"/>
        </w:rPr>
        <w:t xml:space="preserve">, </w:t>
      </w:r>
      <w:r>
        <w:rPr>
          <w:rFonts w:eastAsia="MS Mincho" w:cs="Arial"/>
          <w:bCs/>
          <w:szCs w:val="24"/>
        </w:rPr>
        <w:t>“</w:t>
      </w:r>
      <w:r w:rsidRPr="00C11D2C">
        <w:rPr>
          <w:rFonts w:eastAsia="MS Mincho" w:cs="Arial"/>
          <w:bCs/>
          <w:szCs w:val="24"/>
        </w:rPr>
        <w:t>On UE capability of maximum number of layers for multi-TRP</w:t>
      </w:r>
      <w:r>
        <w:rPr>
          <w:rFonts w:eastAsia="MS Mincho" w:cs="Arial"/>
          <w:bCs/>
          <w:szCs w:val="24"/>
        </w:rPr>
        <w:t>,” MediaTek.</w:t>
      </w:r>
    </w:p>
    <w:p w14:paraId="695AA8F3" w14:textId="5036F069" w:rsidR="00F52BB6" w:rsidRPr="00C11D2C" w:rsidRDefault="00F52BB6" w:rsidP="00237BF5">
      <w:pPr>
        <w:numPr>
          <w:ilvl w:val="0"/>
          <w:numId w:val="2"/>
        </w:numPr>
        <w:jc w:val="both"/>
        <w:rPr>
          <w:rFonts w:eastAsia="MS Mincho" w:cs="Arial"/>
          <w:bCs/>
          <w:szCs w:val="24"/>
        </w:rPr>
      </w:pPr>
      <w:r>
        <w:rPr>
          <w:rFonts w:eastAsia="MS Mincho" w:cs="Arial"/>
          <w:bCs/>
          <w:szCs w:val="24"/>
        </w:rPr>
        <w:t>R1-2202511, “</w:t>
      </w:r>
      <w:r w:rsidRPr="00F52BB6">
        <w:rPr>
          <w:rFonts w:eastAsia="MS Mincho" w:cs="Arial"/>
          <w:bCs/>
          <w:szCs w:val="24"/>
        </w:rPr>
        <w:t>Summary on [108-e-R16-UE-features-MIMO-02]</w:t>
      </w:r>
      <w:r>
        <w:rPr>
          <w:rFonts w:eastAsia="MS Mincho" w:cs="Arial"/>
          <w:bCs/>
          <w:szCs w:val="24"/>
        </w:rPr>
        <w:t>”</w:t>
      </w:r>
    </w:p>
    <w:p w14:paraId="0778490D" w14:textId="7DCA52E4" w:rsidR="00C32284" w:rsidRPr="00237BF5" w:rsidRDefault="00237BF5" w:rsidP="00237BF5">
      <w:pPr>
        <w:numPr>
          <w:ilvl w:val="0"/>
          <w:numId w:val="2"/>
        </w:numPr>
        <w:jc w:val="both"/>
        <w:rPr>
          <w:bCs/>
          <w:lang w:eastAsia="zh-TW"/>
        </w:rPr>
      </w:pPr>
      <w:r>
        <w:rPr>
          <w:bCs/>
          <w:lang w:eastAsia="zh-TW"/>
        </w:rPr>
        <w:t xml:space="preserve">3GPP </w:t>
      </w:r>
      <w:r w:rsidR="00B84B91">
        <w:rPr>
          <w:bCs/>
          <w:lang w:eastAsia="zh-TW"/>
        </w:rPr>
        <w:t>TS 38.306</w:t>
      </w:r>
      <w:r>
        <w:rPr>
          <w:bCs/>
          <w:lang w:eastAsia="zh-TW"/>
        </w:rPr>
        <w:t>: “</w:t>
      </w:r>
      <w:r w:rsidRPr="00237BF5">
        <w:rPr>
          <w:bCs/>
          <w:lang w:eastAsia="zh-TW"/>
        </w:rPr>
        <w:t>User Equipment (UE) radio access capabilities</w:t>
      </w:r>
      <w:r>
        <w:rPr>
          <w:bCs/>
          <w:lang w:eastAsia="zh-TW"/>
        </w:rPr>
        <w:t xml:space="preserve"> </w:t>
      </w:r>
      <w:r w:rsidRPr="00237BF5">
        <w:rPr>
          <w:bCs/>
          <w:lang w:eastAsia="zh-TW"/>
        </w:rPr>
        <w:t>(Release 16)”</w:t>
      </w:r>
      <w:r w:rsidR="00042394" w:rsidRPr="00237BF5">
        <w:rPr>
          <w:bCs/>
          <w:lang w:eastAsia="zh-TW"/>
        </w:rPr>
        <w:t>.</w:t>
      </w:r>
    </w:p>
    <w:sectPr w:rsidR="00C32284" w:rsidRPr="00237BF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328C6" w14:textId="77777777" w:rsidR="00FC59A4" w:rsidRDefault="00FC59A4">
      <w:r>
        <w:separator/>
      </w:r>
    </w:p>
  </w:endnote>
  <w:endnote w:type="continuationSeparator" w:id="0">
    <w:p w14:paraId="48FE559D" w14:textId="77777777" w:rsidR="00FC59A4" w:rsidRDefault="00FC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C1425" w14:textId="77777777" w:rsidR="00FC59A4" w:rsidRDefault="00FC59A4">
      <w:r>
        <w:separator/>
      </w:r>
    </w:p>
  </w:footnote>
  <w:footnote w:type="continuationSeparator" w:id="0">
    <w:p w14:paraId="30DFABD2" w14:textId="77777777" w:rsidR="00FC59A4" w:rsidRDefault="00FC5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C2B9D"/>
    <w:multiLevelType w:val="hybridMultilevel"/>
    <w:tmpl w:val="B460727E"/>
    <w:lvl w:ilvl="0" w:tplc="931C30A0">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94A64"/>
    <w:multiLevelType w:val="hybridMultilevel"/>
    <w:tmpl w:val="5CDAA682"/>
    <w:lvl w:ilvl="0" w:tplc="72A0F630">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A5C44"/>
    <w:multiLevelType w:val="hybridMultilevel"/>
    <w:tmpl w:val="7E54B90C"/>
    <w:lvl w:ilvl="0" w:tplc="0409000F">
      <w:start w:val="1"/>
      <w:numFmt w:val="decimal"/>
      <w:lvlText w:val="%1."/>
      <w:lvlJc w:val="left"/>
      <w:pPr>
        <w:ind w:left="1496" w:hanging="360"/>
      </w:pPr>
    </w:lvl>
    <w:lvl w:ilvl="1" w:tplc="04090001">
      <w:start w:val="1"/>
      <w:numFmt w:val="bullet"/>
      <w:lvlText w:val=""/>
      <w:lvlJc w:val="left"/>
      <w:pPr>
        <w:ind w:left="2216" w:hanging="360"/>
      </w:pPr>
      <w:rPr>
        <w:rFonts w:ascii="Symbol" w:hAnsi="Symbol" w:hint="default"/>
      </w:rPr>
    </w:lvl>
    <w:lvl w:ilvl="2" w:tplc="04090003">
      <w:start w:val="1"/>
      <w:numFmt w:val="bullet"/>
      <w:lvlText w:val="o"/>
      <w:lvlJc w:val="left"/>
      <w:pPr>
        <w:ind w:left="2936" w:hanging="180"/>
      </w:pPr>
      <w:rPr>
        <w:rFonts w:ascii="Courier New" w:hAnsi="Courier New" w:cs="Courier New" w:hint="default"/>
      </w:rPr>
    </w:lvl>
    <w:lvl w:ilvl="3" w:tplc="0409000F">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19173312"/>
    <w:multiLevelType w:val="hybridMultilevel"/>
    <w:tmpl w:val="DE04E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222F69"/>
    <w:multiLevelType w:val="hybridMultilevel"/>
    <w:tmpl w:val="1C1830C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C44735"/>
    <w:multiLevelType w:val="hybridMultilevel"/>
    <w:tmpl w:val="FE467504"/>
    <w:lvl w:ilvl="0" w:tplc="628644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5E11D8"/>
    <w:multiLevelType w:val="multilevel"/>
    <w:tmpl w:val="0409001F"/>
    <w:lvl w:ilvl="0">
      <w:start w:val="1"/>
      <w:numFmt w:val="decimal"/>
      <w:lvlText w:val="%1."/>
      <w:lvlJc w:val="left"/>
      <w:pPr>
        <w:ind w:left="360" w:hanging="360"/>
      </w:pPr>
    </w:lvl>
    <w:lvl w:ilvl="1">
      <w:start w:val="1"/>
      <w:numFmt w:val="decimal"/>
      <w:lvlText w:val="%1.%2."/>
      <w:lvlJc w:val="left"/>
      <w:pPr>
        <w:ind w:left="74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B301E02"/>
    <w:multiLevelType w:val="hybridMultilevel"/>
    <w:tmpl w:val="DE96C47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4" w15:restartNumberingAfterBreak="0">
    <w:nsid w:val="3011311B"/>
    <w:multiLevelType w:val="hybridMultilevel"/>
    <w:tmpl w:val="39B6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A275FB"/>
    <w:multiLevelType w:val="hybridMultilevel"/>
    <w:tmpl w:val="D72EA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B69E2"/>
    <w:multiLevelType w:val="hybridMultilevel"/>
    <w:tmpl w:val="BFDAA0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C5F8A"/>
    <w:multiLevelType w:val="hybridMultilevel"/>
    <w:tmpl w:val="F0684C64"/>
    <w:lvl w:ilvl="0" w:tplc="04090011">
      <w:start w:val="1"/>
      <w:numFmt w:val="decimal"/>
      <w:lvlText w:val="%1)"/>
      <w:lvlJc w:val="left"/>
      <w:pPr>
        <w:ind w:left="774" w:hanging="360"/>
      </w:pPr>
    </w:lvl>
    <w:lvl w:ilvl="1" w:tplc="04090019">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D6223E0"/>
    <w:multiLevelType w:val="hybridMultilevel"/>
    <w:tmpl w:val="FDBCAE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19"/>
  </w:num>
  <w:num w:numId="4">
    <w:abstractNumId w:val="1"/>
  </w:num>
  <w:num w:numId="5">
    <w:abstractNumId w:val="0"/>
  </w:num>
  <w:num w:numId="6">
    <w:abstractNumId w:val="22"/>
  </w:num>
  <w:num w:numId="7">
    <w:abstractNumId w:val="2"/>
  </w:num>
  <w:num w:numId="8">
    <w:abstractNumId w:val="5"/>
  </w:num>
  <w:num w:numId="9">
    <w:abstractNumId w:val="11"/>
  </w:num>
  <w:num w:numId="10">
    <w:abstractNumId w:val="16"/>
  </w:num>
  <w:num w:numId="11">
    <w:abstractNumId w:val="17"/>
  </w:num>
  <w:num w:numId="12">
    <w:abstractNumId w:val="9"/>
  </w:num>
  <w:num w:numId="13">
    <w:abstractNumId w:val="7"/>
  </w:num>
  <w:num w:numId="14">
    <w:abstractNumId w:val="6"/>
  </w:num>
  <w:num w:numId="15">
    <w:abstractNumId w:val="15"/>
  </w:num>
  <w:num w:numId="16">
    <w:abstractNumId w:val="20"/>
  </w:num>
  <w:num w:numId="17">
    <w:abstractNumId w:val="3"/>
  </w:num>
  <w:num w:numId="18">
    <w:abstractNumId w:val="27"/>
  </w:num>
  <w:num w:numId="19">
    <w:abstractNumId w:val="23"/>
  </w:num>
  <w:num w:numId="20">
    <w:abstractNumId w:val="24"/>
  </w:num>
  <w:num w:numId="21">
    <w:abstractNumId w:val="12"/>
  </w:num>
  <w:num w:numId="22">
    <w:abstractNumId w:val="14"/>
  </w:num>
  <w:num w:numId="23">
    <w:abstractNumId w:val="25"/>
  </w:num>
  <w:num w:numId="24">
    <w:abstractNumId w:val="4"/>
  </w:num>
  <w:num w:numId="25">
    <w:abstractNumId w:val="18"/>
  </w:num>
  <w:num w:numId="26">
    <w:abstractNumId w:val="13"/>
  </w:num>
  <w:num w:numId="27">
    <w:abstractNumId w:val="8"/>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295E"/>
    <w:rsid w:val="00002EC0"/>
    <w:rsid w:val="00003CA9"/>
    <w:rsid w:val="00004B5C"/>
    <w:rsid w:val="00005184"/>
    <w:rsid w:val="0000797A"/>
    <w:rsid w:val="000100EA"/>
    <w:rsid w:val="00010ACF"/>
    <w:rsid w:val="00011AF9"/>
    <w:rsid w:val="000130D0"/>
    <w:rsid w:val="00015A4D"/>
    <w:rsid w:val="00015FE8"/>
    <w:rsid w:val="000174A7"/>
    <w:rsid w:val="000201EC"/>
    <w:rsid w:val="000202C6"/>
    <w:rsid w:val="0002063D"/>
    <w:rsid w:val="00020ADF"/>
    <w:rsid w:val="00020C94"/>
    <w:rsid w:val="00020E0A"/>
    <w:rsid w:val="00020F7C"/>
    <w:rsid w:val="0002187E"/>
    <w:rsid w:val="0002191D"/>
    <w:rsid w:val="000222A9"/>
    <w:rsid w:val="00023029"/>
    <w:rsid w:val="000236A6"/>
    <w:rsid w:val="000236DE"/>
    <w:rsid w:val="00023821"/>
    <w:rsid w:val="000257C8"/>
    <w:rsid w:val="000266A0"/>
    <w:rsid w:val="00026F21"/>
    <w:rsid w:val="0003089D"/>
    <w:rsid w:val="00031AC9"/>
    <w:rsid w:val="00031C1D"/>
    <w:rsid w:val="00031EEC"/>
    <w:rsid w:val="00032C88"/>
    <w:rsid w:val="00032F6B"/>
    <w:rsid w:val="00035AA7"/>
    <w:rsid w:val="00036300"/>
    <w:rsid w:val="0004069A"/>
    <w:rsid w:val="00040ECD"/>
    <w:rsid w:val="00040FA9"/>
    <w:rsid w:val="00041C77"/>
    <w:rsid w:val="000421DA"/>
    <w:rsid w:val="000422DB"/>
    <w:rsid w:val="00042394"/>
    <w:rsid w:val="00043A2D"/>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A2F"/>
    <w:rsid w:val="000513B2"/>
    <w:rsid w:val="000513D0"/>
    <w:rsid w:val="00051E97"/>
    <w:rsid w:val="00051F82"/>
    <w:rsid w:val="00053C5F"/>
    <w:rsid w:val="000542ED"/>
    <w:rsid w:val="00054424"/>
    <w:rsid w:val="0005462C"/>
    <w:rsid w:val="00056F43"/>
    <w:rsid w:val="00057AD8"/>
    <w:rsid w:val="00057BA5"/>
    <w:rsid w:val="00061A8C"/>
    <w:rsid w:val="000640C4"/>
    <w:rsid w:val="0006429E"/>
    <w:rsid w:val="000642AA"/>
    <w:rsid w:val="00064307"/>
    <w:rsid w:val="00065840"/>
    <w:rsid w:val="00065D8E"/>
    <w:rsid w:val="00065F28"/>
    <w:rsid w:val="00066C90"/>
    <w:rsid w:val="000673E1"/>
    <w:rsid w:val="00072748"/>
    <w:rsid w:val="00072CB2"/>
    <w:rsid w:val="00072F1D"/>
    <w:rsid w:val="00073E65"/>
    <w:rsid w:val="00074087"/>
    <w:rsid w:val="00074573"/>
    <w:rsid w:val="0007597B"/>
    <w:rsid w:val="000808F0"/>
    <w:rsid w:val="00081272"/>
    <w:rsid w:val="000817B9"/>
    <w:rsid w:val="00082160"/>
    <w:rsid w:val="000822CC"/>
    <w:rsid w:val="000833D5"/>
    <w:rsid w:val="000837A9"/>
    <w:rsid w:val="00085981"/>
    <w:rsid w:val="00085C05"/>
    <w:rsid w:val="00085C1A"/>
    <w:rsid w:val="00085E6F"/>
    <w:rsid w:val="00086802"/>
    <w:rsid w:val="0008693B"/>
    <w:rsid w:val="000871CB"/>
    <w:rsid w:val="0008738E"/>
    <w:rsid w:val="00087F89"/>
    <w:rsid w:val="00090277"/>
    <w:rsid w:val="00090AC8"/>
    <w:rsid w:val="000913F1"/>
    <w:rsid w:val="00092AC1"/>
    <w:rsid w:val="00092BA6"/>
    <w:rsid w:val="00092BA8"/>
    <w:rsid w:val="00093E7E"/>
    <w:rsid w:val="000941D3"/>
    <w:rsid w:val="00095409"/>
    <w:rsid w:val="00095C7B"/>
    <w:rsid w:val="00096F03"/>
    <w:rsid w:val="0009767B"/>
    <w:rsid w:val="00097712"/>
    <w:rsid w:val="000A1729"/>
    <w:rsid w:val="000A21D1"/>
    <w:rsid w:val="000A2872"/>
    <w:rsid w:val="000A2A89"/>
    <w:rsid w:val="000A2B4A"/>
    <w:rsid w:val="000A2E10"/>
    <w:rsid w:val="000A3132"/>
    <w:rsid w:val="000A3786"/>
    <w:rsid w:val="000A3CA5"/>
    <w:rsid w:val="000A4805"/>
    <w:rsid w:val="000A5660"/>
    <w:rsid w:val="000A5C32"/>
    <w:rsid w:val="000A70AD"/>
    <w:rsid w:val="000A7E66"/>
    <w:rsid w:val="000B1145"/>
    <w:rsid w:val="000B2EF7"/>
    <w:rsid w:val="000B3A12"/>
    <w:rsid w:val="000B40A3"/>
    <w:rsid w:val="000B41A3"/>
    <w:rsid w:val="000B4204"/>
    <w:rsid w:val="000B4CC9"/>
    <w:rsid w:val="000B50F4"/>
    <w:rsid w:val="000B586A"/>
    <w:rsid w:val="000B608B"/>
    <w:rsid w:val="000B6236"/>
    <w:rsid w:val="000B6DFE"/>
    <w:rsid w:val="000B7F68"/>
    <w:rsid w:val="000C0119"/>
    <w:rsid w:val="000C0C61"/>
    <w:rsid w:val="000C18A9"/>
    <w:rsid w:val="000C1AC6"/>
    <w:rsid w:val="000C2298"/>
    <w:rsid w:val="000C2B82"/>
    <w:rsid w:val="000C3B67"/>
    <w:rsid w:val="000C4262"/>
    <w:rsid w:val="000C439F"/>
    <w:rsid w:val="000C5824"/>
    <w:rsid w:val="000C6106"/>
    <w:rsid w:val="000C64B8"/>
    <w:rsid w:val="000C7C70"/>
    <w:rsid w:val="000C7EE7"/>
    <w:rsid w:val="000D0176"/>
    <w:rsid w:val="000D02DC"/>
    <w:rsid w:val="000D06B4"/>
    <w:rsid w:val="000D09A1"/>
    <w:rsid w:val="000D145B"/>
    <w:rsid w:val="000D27FE"/>
    <w:rsid w:val="000D4C0A"/>
    <w:rsid w:val="000D57E7"/>
    <w:rsid w:val="000D6CFC"/>
    <w:rsid w:val="000D7671"/>
    <w:rsid w:val="000E1A38"/>
    <w:rsid w:val="000E1D47"/>
    <w:rsid w:val="000E1E1E"/>
    <w:rsid w:val="000E3CC4"/>
    <w:rsid w:val="000E4A05"/>
    <w:rsid w:val="000E4E3D"/>
    <w:rsid w:val="000E69EA"/>
    <w:rsid w:val="000E7047"/>
    <w:rsid w:val="000E7761"/>
    <w:rsid w:val="000F0C9C"/>
    <w:rsid w:val="000F131A"/>
    <w:rsid w:val="000F230F"/>
    <w:rsid w:val="000F2A04"/>
    <w:rsid w:val="000F2AAC"/>
    <w:rsid w:val="000F2AF9"/>
    <w:rsid w:val="000F311E"/>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555"/>
    <w:rsid w:val="00106E12"/>
    <w:rsid w:val="00107B06"/>
    <w:rsid w:val="0011008B"/>
    <w:rsid w:val="001101EC"/>
    <w:rsid w:val="001114A7"/>
    <w:rsid w:val="00112254"/>
    <w:rsid w:val="00112E92"/>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6900"/>
    <w:rsid w:val="00126992"/>
    <w:rsid w:val="001279AA"/>
    <w:rsid w:val="00130915"/>
    <w:rsid w:val="00130ED8"/>
    <w:rsid w:val="00131B63"/>
    <w:rsid w:val="00132A1B"/>
    <w:rsid w:val="00132AA7"/>
    <w:rsid w:val="0013417F"/>
    <w:rsid w:val="001343AF"/>
    <w:rsid w:val="001352C6"/>
    <w:rsid w:val="00135703"/>
    <w:rsid w:val="00135949"/>
    <w:rsid w:val="00137B0F"/>
    <w:rsid w:val="0014010C"/>
    <w:rsid w:val="00141D07"/>
    <w:rsid w:val="0014222C"/>
    <w:rsid w:val="001435BA"/>
    <w:rsid w:val="00143961"/>
    <w:rsid w:val="00144969"/>
    <w:rsid w:val="00144B7E"/>
    <w:rsid w:val="00145DEE"/>
    <w:rsid w:val="00146137"/>
    <w:rsid w:val="001462C1"/>
    <w:rsid w:val="00146D7C"/>
    <w:rsid w:val="00147FAD"/>
    <w:rsid w:val="001501AD"/>
    <w:rsid w:val="001505FA"/>
    <w:rsid w:val="00150891"/>
    <w:rsid w:val="00150FA5"/>
    <w:rsid w:val="00152147"/>
    <w:rsid w:val="00152EF4"/>
    <w:rsid w:val="00153455"/>
    <w:rsid w:val="00153528"/>
    <w:rsid w:val="00154F19"/>
    <w:rsid w:val="00156BE2"/>
    <w:rsid w:val="0015762C"/>
    <w:rsid w:val="00157926"/>
    <w:rsid w:val="00157BB4"/>
    <w:rsid w:val="0016145A"/>
    <w:rsid w:val="001622CB"/>
    <w:rsid w:val="00162365"/>
    <w:rsid w:val="00162BBE"/>
    <w:rsid w:val="0016325C"/>
    <w:rsid w:val="001642A0"/>
    <w:rsid w:val="0016596F"/>
    <w:rsid w:val="0016654B"/>
    <w:rsid w:val="00166A17"/>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4EE"/>
    <w:rsid w:val="0018460A"/>
    <w:rsid w:val="00184E0F"/>
    <w:rsid w:val="001859C7"/>
    <w:rsid w:val="001876FC"/>
    <w:rsid w:val="00191AD9"/>
    <w:rsid w:val="00192163"/>
    <w:rsid w:val="00192DB6"/>
    <w:rsid w:val="00193650"/>
    <w:rsid w:val="00193D85"/>
    <w:rsid w:val="00194FCC"/>
    <w:rsid w:val="00195534"/>
    <w:rsid w:val="001956C9"/>
    <w:rsid w:val="00195925"/>
    <w:rsid w:val="001968B4"/>
    <w:rsid w:val="001972CE"/>
    <w:rsid w:val="00197490"/>
    <w:rsid w:val="0019768C"/>
    <w:rsid w:val="001A08AA"/>
    <w:rsid w:val="001A0BB8"/>
    <w:rsid w:val="001A1373"/>
    <w:rsid w:val="001A169A"/>
    <w:rsid w:val="001A2025"/>
    <w:rsid w:val="001A2850"/>
    <w:rsid w:val="001A32ED"/>
    <w:rsid w:val="001A34CF"/>
    <w:rsid w:val="001A3B72"/>
    <w:rsid w:val="001A4E34"/>
    <w:rsid w:val="001A5826"/>
    <w:rsid w:val="001A5BFD"/>
    <w:rsid w:val="001A6ADB"/>
    <w:rsid w:val="001A7C51"/>
    <w:rsid w:val="001B091A"/>
    <w:rsid w:val="001B0BB8"/>
    <w:rsid w:val="001B0CB9"/>
    <w:rsid w:val="001B0E4B"/>
    <w:rsid w:val="001B0F03"/>
    <w:rsid w:val="001B14EC"/>
    <w:rsid w:val="001B19C0"/>
    <w:rsid w:val="001B2A77"/>
    <w:rsid w:val="001B34FB"/>
    <w:rsid w:val="001B6724"/>
    <w:rsid w:val="001B7E32"/>
    <w:rsid w:val="001B7EC7"/>
    <w:rsid w:val="001C0158"/>
    <w:rsid w:val="001C0CA6"/>
    <w:rsid w:val="001C19E0"/>
    <w:rsid w:val="001C22EB"/>
    <w:rsid w:val="001C23EA"/>
    <w:rsid w:val="001C2EA0"/>
    <w:rsid w:val="001C3953"/>
    <w:rsid w:val="001C3D21"/>
    <w:rsid w:val="001C5082"/>
    <w:rsid w:val="001C6086"/>
    <w:rsid w:val="001C6910"/>
    <w:rsid w:val="001C6E6F"/>
    <w:rsid w:val="001C75A5"/>
    <w:rsid w:val="001C75EB"/>
    <w:rsid w:val="001D0BC6"/>
    <w:rsid w:val="001D1309"/>
    <w:rsid w:val="001D1D0B"/>
    <w:rsid w:val="001D2BB6"/>
    <w:rsid w:val="001D2EE3"/>
    <w:rsid w:val="001D35F9"/>
    <w:rsid w:val="001D419F"/>
    <w:rsid w:val="001D50EA"/>
    <w:rsid w:val="001D5133"/>
    <w:rsid w:val="001D51D5"/>
    <w:rsid w:val="001D5787"/>
    <w:rsid w:val="001D5B81"/>
    <w:rsid w:val="001D5C48"/>
    <w:rsid w:val="001D6212"/>
    <w:rsid w:val="001D64C3"/>
    <w:rsid w:val="001D72E5"/>
    <w:rsid w:val="001E0941"/>
    <w:rsid w:val="001E0C20"/>
    <w:rsid w:val="001E1749"/>
    <w:rsid w:val="001E1786"/>
    <w:rsid w:val="001E23FE"/>
    <w:rsid w:val="001E3B39"/>
    <w:rsid w:val="001E4210"/>
    <w:rsid w:val="001E460A"/>
    <w:rsid w:val="001E5DED"/>
    <w:rsid w:val="001F0044"/>
    <w:rsid w:val="001F04BE"/>
    <w:rsid w:val="001F14DA"/>
    <w:rsid w:val="001F1E3A"/>
    <w:rsid w:val="001F27B3"/>
    <w:rsid w:val="001F3E5A"/>
    <w:rsid w:val="001F4E2B"/>
    <w:rsid w:val="001F5582"/>
    <w:rsid w:val="001F5735"/>
    <w:rsid w:val="001F5994"/>
    <w:rsid w:val="001F59E8"/>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FBD"/>
    <w:rsid w:val="00214FCA"/>
    <w:rsid w:val="00215262"/>
    <w:rsid w:val="00215A41"/>
    <w:rsid w:val="0021658A"/>
    <w:rsid w:val="00216D13"/>
    <w:rsid w:val="00216D2C"/>
    <w:rsid w:val="00221DE2"/>
    <w:rsid w:val="002223A7"/>
    <w:rsid w:val="00222897"/>
    <w:rsid w:val="002229A2"/>
    <w:rsid w:val="0022356A"/>
    <w:rsid w:val="002238B3"/>
    <w:rsid w:val="00223FD4"/>
    <w:rsid w:val="00224B42"/>
    <w:rsid w:val="0022517F"/>
    <w:rsid w:val="00225844"/>
    <w:rsid w:val="00226F85"/>
    <w:rsid w:val="00230750"/>
    <w:rsid w:val="002308EA"/>
    <w:rsid w:val="00230D6E"/>
    <w:rsid w:val="00231062"/>
    <w:rsid w:val="002312C7"/>
    <w:rsid w:val="0023155E"/>
    <w:rsid w:val="00232669"/>
    <w:rsid w:val="00232FAE"/>
    <w:rsid w:val="002334FB"/>
    <w:rsid w:val="00233B5D"/>
    <w:rsid w:val="002349FC"/>
    <w:rsid w:val="00234E38"/>
    <w:rsid w:val="00235394"/>
    <w:rsid w:val="00235A9B"/>
    <w:rsid w:val="00236D16"/>
    <w:rsid w:val="00237BF5"/>
    <w:rsid w:val="00237DB8"/>
    <w:rsid w:val="0024004E"/>
    <w:rsid w:val="0024060D"/>
    <w:rsid w:val="00241D4B"/>
    <w:rsid w:val="0024337A"/>
    <w:rsid w:val="00243646"/>
    <w:rsid w:val="00243EDB"/>
    <w:rsid w:val="00244DA5"/>
    <w:rsid w:val="00245D28"/>
    <w:rsid w:val="002466A8"/>
    <w:rsid w:val="00250090"/>
    <w:rsid w:val="002508A2"/>
    <w:rsid w:val="00250C79"/>
    <w:rsid w:val="00251400"/>
    <w:rsid w:val="002519D3"/>
    <w:rsid w:val="0025215B"/>
    <w:rsid w:val="00252BA8"/>
    <w:rsid w:val="00253566"/>
    <w:rsid w:val="00253AEB"/>
    <w:rsid w:val="00253CB6"/>
    <w:rsid w:val="00253D07"/>
    <w:rsid w:val="002540F5"/>
    <w:rsid w:val="00254DD3"/>
    <w:rsid w:val="002551EE"/>
    <w:rsid w:val="002573AD"/>
    <w:rsid w:val="00257794"/>
    <w:rsid w:val="002605B5"/>
    <w:rsid w:val="00260D30"/>
    <w:rsid w:val="002610DB"/>
    <w:rsid w:val="0026179F"/>
    <w:rsid w:val="0026235A"/>
    <w:rsid w:val="00262F57"/>
    <w:rsid w:val="00263458"/>
    <w:rsid w:val="002636F0"/>
    <w:rsid w:val="00263AA3"/>
    <w:rsid w:val="002652AD"/>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245"/>
    <w:rsid w:val="002764C0"/>
    <w:rsid w:val="002768D7"/>
    <w:rsid w:val="002778C9"/>
    <w:rsid w:val="002809D5"/>
    <w:rsid w:val="00280A83"/>
    <w:rsid w:val="00281F5B"/>
    <w:rsid w:val="00282213"/>
    <w:rsid w:val="00283275"/>
    <w:rsid w:val="00283354"/>
    <w:rsid w:val="002833F9"/>
    <w:rsid w:val="00283EE1"/>
    <w:rsid w:val="00285744"/>
    <w:rsid w:val="00285979"/>
    <w:rsid w:val="00286172"/>
    <w:rsid w:val="00286313"/>
    <w:rsid w:val="0028673D"/>
    <w:rsid w:val="00286EB9"/>
    <w:rsid w:val="00287935"/>
    <w:rsid w:val="002879D2"/>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21B0"/>
    <w:rsid w:val="002A24D4"/>
    <w:rsid w:val="002A3574"/>
    <w:rsid w:val="002A49F5"/>
    <w:rsid w:val="002A550E"/>
    <w:rsid w:val="002A5BA3"/>
    <w:rsid w:val="002A64FA"/>
    <w:rsid w:val="002A6B5E"/>
    <w:rsid w:val="002A6FE9"/>
    <w:rsid w:val="002A73DA"/>
    <w:rsid w:val="002A76F1"/>
    <w:rsid w:val="002A7966"/>
    <w:rsid w:val="002B0D4B"/>
    <w:rsid w:val="002B31D8"/>
    <w:rsid w:val="002B322F"/>
    <w:rsid w:val="002B3523"/>
    <w:rsid w:val="002B4231"/>
    <w:rsid w:val="002B429C"/>
    <w:rsid w:val="002B583D"/>
    <w:rsid w:val="002B62F6"/>
    <w:rsid w:val="002B66E7"/>
    <w:rsid w:val="002B6CEF"/>
    <w:rsid w:val="002B75CE"/>
    <w:rsid w:val="002C080E"/>
    <w:rsid w:val="002C3773"/>
    <w:rsid w:val="002C3BFD"/>
    <w:rsid w:val="002C3F4C"/>
    <w:rsid w:val="002C42DC"/>
    <w:rsid w:val="002C45D2"/>
    <w:rsid w:val="002C5CBA"/>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E086B"/>
    <w:rsid w:val="002E0B58"/>
    <w:rsid w:val="002E18B5"/>
    <w:rsid w:val="002E29E4"/>
    <w:rsid w:val="002E324D"/>
    <w:rsid w:val="002E348D"/>
    <w:rsid w:val="002E368C"/>
    <w:rsid w:val="002E3D8C"/>
    <w:rsid w:val="002E5799"/>
    <w:rsid w:val="002E5C02"/>
    <w:rsid w:val="002E644B"/>
    <w:rsid w:val="002E74A0"/>
    <w:rsid w:val="002E7A52"/>
    <w:rsid w:val="002F06F4"/>
    <w:rsid w:val="002F0FE7"/>
    <w:rsid w:val="002F32A2"/>
    <w:rsid w:val="002F3FC8"/>
    <w:rsid w:val="002F4093"/>
    <w:rsid w:val="002F40CC"/>
    <w:rsid w:val="002F40F2"/>
    <w:rsid w:val="002F4510"/>
    <w:rsid w:val="002F46D1"/>
    <w:rsid w:val="002F4BCE"/>
    <w:rsid w:val="002F5C10"/>
    <w:rsid w:val="002F6309"/>
    <w:rsid w:val="002F63F6"/>
    <w:rsid w:val="002F6A1A"/>
    <w:rsid w:val="002F7537"/>
    <w:rsid w:val="002F7B20"/>
    <w:rsid w:val="00301E2D"/>
    <w:rsid w:val="003024F5"/>
    <w:rsid w:val="00302A25"/>
    <w:rsid w:val="003033E6"/>
    <w:rsid w:val="00303A00"/>
    <w:rsid w:val="003052F8"/>
    <w:rsid w:val="00306382"/>
    <w:rsid w:val="003065E0"/>
    <w:rsid w:val="00306AF7"/>
    <w:rsid w:val="00306B48"/>
    <w:rsid w:val="00307D21"/>
    <w:rsid w:val="00307F10"/>
    <w:rsid w:val="00311037"/>
    <w:rsid w:val="00311AB4"/>
    <w:rsid w:val="0031257C"/>
    <w:rsid w:val="00313535"/>
    <w:rsid w:val="0031362C"/>
    <w:rsid w:val="003141ED"/>
    <w:rsid w:val="003167B9"/>
    <w:rsid w:val="00316814"/>
    <w:rsid w:val="00320CE3"/>
    <w:rsid w:val="00320D41"/>
    <w:rsid w:val="003210CC"/>
    <w:rsid w:val="003212DA"/>
    <w:rsid w:val="00321579"/>
    <w:rsid w:val="00321A7F"/>
    <w:rsid w:val="003242FE"/>
    <w:rsid w:val="0032570F"/>
    <w:rsid w:val="00325D23"/>
    <w:rsid w:val="00325FCB"/>
    <w:rsid w:val="00326258"/>
    <w:rsid w:val="00326621"/>
    <w:rsid w:val="00326743"/>
    <w:rsid w:val="00327741"/>
    <w:rsid w:val="00327F64"/>
    <w:rsid w:val="00331F8D"/>
    <w:rsid w:val="00332C25"/>
    <w:rsid w:val="00332FB9"/>
    <w:rsid w:val="003366B3"/>
    <w:rsid w:val="00337BA4"/>
    <w:rsid w:val="00337F57"/>
    <w:rsid w:val="00340216"/>
    <w:rsid w:val="003411C2"/>
    <w:rsid w:val="00341B06"/>
    <w:rsid w:val="00342421"/>
    <w:rsid w:val="003426E8"/>
    <w:rsid w:val="0034354B"/>
    <w:rsid w:val="00343B5E"/>
    <w:rsid w:val="0034402C"/>
    <w:rsid w:val="00344071"/>
    <w:rsid w:val="003456D0"/>
    <w:rsid w:val="003463F0"/>
    <w:rsid w:val="0034698B"/>
    <w:rsid w:val="00346C74"/>
    <w:rsid w:val="00350BFC"/>
    <w:rsid w:val="00351A64"/>
    <w:rsid w:val="003525CA"/>
    <w:rsid w:val="00352FB6"/>
    <w:rsid w:val="003539BD"/>
    <w:rsid w:val="0035426C"/>
    <w:rsid w:val="003549EA"/>
    <w:rsid w:val="00355110"/>
    <w:rsid w:val="00355DB4"/>
    <w:rsid w:val="00357795"/>
    <w:rsid w:val="00360B1F"/>
    <w:rsid w:val="00362426"/>
    <w:rsid w:val="00363BE0"/>
    <w:rsid w:val="00364712"/>
    <w:rsid w:val="00364CFD"/>
    <w:rsid w:val="00364F23"/>
    <w:rsid w:val="003654E0"/>
    <w:rsid w:val="00367724"/>
    <w:rsid w:val="00367736"/>
    <w:rsid w:val="003679F0"/>
    <w:rsid w:val="003713D6"/>
    <w:rsid w:val="00372587"/>
    <w:rsid w:val="00372979"/>
    <w:rsid w:val="003739D3"/>
    <w:rsid w:val="00374423"/>
    <w:rsid w:val="00374A8B"/>
    <w:rsid w:val="0037577F"/>
    <w:rsid w:val="003777B1"/>
    <w:rsid w:val="00377B78"/>
    <w:rsid w:val="003807CD"/>
    <w:rsid w:val="003817F3"/>
    <w:rsid w:val="00381B69"/>
    <w:rsid w:val="0038269C"/>
    <w:rsid w:val="00383083"/>
    <w:rsid w:val="003834BC"/>
    <w:rsid w:val="0038448C"/>
    <w:rsid w:val="003845DB"/>
    <w:rsid w:val="00384CB9"/>
    <w:rsid w:val="003855B2"/>
    <w:rsid w:val="00385918"/>
    <w:rsid w:val="00386545"/>
    <w:rsid w:val="003879B3"/>
    <w:rsid w:val="00387DCF"/>
    <w:rsid w:val="00390087"/>
    <w:rsid w:val="003900A0"/>
    <w:rsid w:val="0039033D"/>
    <w:rsid w:val="00390DAC"/>
    <w:rsid w:val="00391098"/>
    <w:rsid w:val="00391181"/>
    <w:rsid w:val="00392824"/>
    <w:rsid w:val="00393E5D"/>
    <w:rsid w:val="00394186"/>
    <w:rsid w:val="00394BFC"/>
    <w:rsid w:val="00394D65"/>
    <w:rsid w:val="0039507B"/>
    <w:rsid w:val="00395141"/>
    <w:rsid w:val="003953A4"/>
    <w:rsid w:val="0039666D"/>
    <w:rsid w:val="00396CFC"/>
    <w:rsid w:val="003978CE"/>
    <w:rsid w:val="00397C1F"/>
    <w:rsid w:val="00397F35"/>
    <w:rsid w:val="003A01BB"/>
    <w:rsid w:val="003A1D4E"/>
    <w:rsid w:val="003A1DEE"/>
    <w:rsid w:val="003A1FDE"/>
    <w:rsid w:val="003A3645"/>
    <w:rsid w:val="003A3A79"/>
    <w:rsid w:val="003A3E86"/>
    <w:rsid w:val="003A432B"/>
    <w:rsid w:val="003A5039"/>
    <w:rsid w:val="003A57DD"/>
    <w:rsid w:val="003A5980"/>
    <w:rsid w:val="003A5B71"/>
    <w:rsid w:val="003A5C08"/>
    <w:rsid w:val="003A5ED3"/>
    <w:rsid w:val="003A5FA4"/>
    <w:rsid w:val="003A6558"/>
    <w:rsid w:val="003A69CD"/>
    <w:rsid w:val="003A6AAC"/>
    <w:rsid w:val="003A6E4F"/>
    <w:rsid w:val="003A75FA"/>
    <w:rsid w:val="003B01B7"/>
    <w:rsid w:val="003B1A4C"/>
    <w:rsid w:val="003B1CD7"/>
    <w:rsid w:val="003B1F59"/>
    <w:rsid w:val="003B25A7"/>
    <w:rsid w:val="003B2DD2"/>
    <w:rsid w:val="003B42D1"/>
    <w:rsid w:val="003B4938"/>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5D18"/>
    <w:rsid w:val="003C612F"/>
    <w:rsid w:val="003C7014"/>
    <w:rsid w:val="003D0233"/>
    <w:rsid w:val="003D0E75"/>
    <w:rsid w:val="003D1917"/>
    <w:rsid w:val="003D1F24"/>
    <w:rsid w:val="003D34FE"/>
    <w:rsid w:val="003D38D4"/>
    <w:rsid w:val="003D4A24"/>
    <w:rsid w:val="003D58E5"/>
    <w:rsid w:val="003D5BFE"/>
    <w:rsid w:val="003D71B6"/>
    <w:rsid w:val="003D7308"/>
    <w:rsid w:val="003D7F2E"/>
    <w:rsid w:val="003E026F"/>
    <w:rsid w:val="003E05F6"/>
    <w:rsid w:val="003E0E06"/>
    <w:rsid w:val="003E0E49"/>
    <w:rsid w:val="003E15E1"/>
    <w:rsid w:val="003E253D"/>
    <w:rsid w:val="003E4D34"/>
    <w:rsid w:val="003E7990"/>
    <w:rsid w:val="003F04F5"/>
    <w:rsid w:val="003F0CBD"/>
    <w:rsid w:val="003F2BB2"/>
    <w:rsid w:val="003F2C94"/>
    <w:rsid w:val="003F3915"/>
    <w:rsid w:val="003F577A"/>
    <w:rsid w:val="003F5BC8"/>
    <w:rsid w:val="003F63EA"/>
    <w:rsid w:val="003F6410"/>
    <w:rsid w:val="003F6879"/>
    <w:rsid w:val="00400ECD"/>
    <w:rsid w:val="00401432"/>
    <w:rsid w:val="00402612"/>
    <w:rsid w:val="004046D3"/>
    <w:rsid w:val="0040487B"/>
    <w:rsid w:val="004048A8"/>
    <w:rsid w:val="00404FB5"/>
    <w:rsid w:val="00405657"/>
    <w:rsid w:val="00405C6C"/>
    <w:rsid w:val="00406457"/>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4B0"/>
    <w:rsid w:val="00420FF5"/>
    <w:rsid w:val="00421D3C"/>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4F44"/>
    <w:rsid w:val="00434F62"/>
    <w:rsid w:val="00435444"/>
    <w:rsid w:val="00436667"/>
    <w:rsid w:val="00437A85"/>
    <w:rsid w:val="00440887"/>
    <w:rsid w:val="00440E68"/>
    <w:rsid w:val="004413C3"/>
    <w:rsid w:val="0044350E"/>
    <w:rsid w:val="00443A50"/>
    <w:rsid w:val="00444225"/>
    <w:rsid w:val="0044571B"/>
    <w:rsid w:val="00447202"/>
    <w:rsid w:val="004474D1"/>
    <w:rsid w:val="00447743"/>
    <w:rsid w:val="00450716"/>
    <w:rsid w:val="00450D92"/>
    <w:rsid w:val="004512D7"/>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8FC"/>
    <w:rsid w:val="004739A5"/>
    <w:rsid w:val="004747E7"/>
    <w:rsid w:val="00474829"/>
    <w:rsid w:val="00474C31"/>
    <w:rsid w:val="0047595E"/>
    <w:rsid w:val="004768F2"/>
    <w:rsid w:val="00476AF3"/>
    <w:rsid w:val="00477038"/>
    <w:rsid w:val="0048132D"/>
    <w:rsid w:val="0048319E"/>
    <w:rsid w:val="00483433"/>
    <w:rsid w:val="0048430A"/>
    <w:rsid w:val="00485124"/>
    <w:rsid w:val="004856EC"/>
    <w:rsid w:val="00486B15"/>
    <w:rsid w:val="004906FB"/>
    <w:rsid w:val="00490C27"/>
    <w:rsid w:val="004911C3"/>
    <w:rsid w:val="004917CB"/>
    <w:rsid w:val="00491DC2"/>
    <w:rsid w:val="00492B31"/>
    <w:rsid w:val="00492F3C"/>
    <w:rsid w:val="004934D5"/>
    <w:rsid w:val="0049461C"/>
    <w:rsid w:val="00494954"/>
    <w:rsid w:val="00495F09"/>
    <w:rsid w:val="00496C45"/>
    <w:rsid w:val="00496C6B"/>
    <w:rsid w:val="00497117"/>
    <w:rsid w:val="0049712E"/>
    <w:rsid w:val="00497D93"/>
    <w:rsid w:val="004A07B6"/>
    <w:rsid w:val="004A0B94"/>
    <w:rsid w:val="004A17C7"/>
    <w:rsid w:val="004A227E"/>
    <w:rsid w:val="004A23FC"/>
    <w:rsid w:val="004A45D5"/>
    <w:rsid w:val="004A463F"/>
    <w:rsid w:val="004A6044"/>
    <w:rsid w:val="004A68CD"/>
    <w:rsid w:val="004A71C7"/>
    <w:rsid w:val="004B0C1F"/>
    <w:rsid w:val="004B11F5"/>
    <w:rsid w:val="004B1935"/>
    <w:rsid w:val="004B2E8B"/>
    <w:rsid w:val="004B317F"/>
    <w:rsid w:val="004B329E"/>
    <w:rsid w:val="004B4B8F"/>
    <w:rsid w:val="004B4BE3"/>
    <w:rsid w:val="004B7644"/>
    <w:rsid w:val="004C02FF"/>
    <w:rsid w:val="004C03AB"/>
    <w:rsid w:val="004C057D"/>
    <w:rsid w:val="004C0650"/>
    <w:rsid w:val="004C2488"/>
    <w:rsid w:val="004C2FED"/>
    <w:rsid w:val="004C35EC"/>
    <w:rsid w:val="004C5AAF"/>
    <w:rsid w:val="004C6D3C"/>
    <w:rsid w:val="004C6FD3"/>
    <w:rsid w:val="004C7A3E"/>
    <w:rsid w:val="004D0402"/>
    <w:rsid w:val="004D0D8B"/>
    <w:rsid w:val="004D105F"/>
    <w:rsid w:val="004D1468"/>
    <w:rsid w:val="004D2002"/>
    <w:rsid w:val="004D2619"/>
    <w:rsid w:val="004D2AB3"/>
    <w:rsid w:val="004D3EFC"/>
    <w:rsid w:val="004D615E"/>
    <w:rsid w:val="004D681E"/>
    <w:rsid w:val="004D69A7"/>
    <w:rsid w:val="004D6A25"/>
    <w:rsid w:val="004D6F6D"/>
    <w:rsid w:val="004D7A4C"/>
    <w:rsid w:val="004E1CA2"/>
    <w:rsid w:val="004E23DE"/>
    <w:rsid w:val="004E34F7"/>
    <w:rsid w:val="004E3522"/>
    <w:rsid w:val="004E397B"/>
    <w:rsid w:val="004E5190"/>
    <w:rsid w:val="004E51B0"/>
    <w:rsid w:val="004E52E8"/>
    <w:rsid w:val="004E5B01"/>
    <w:rsid w:val="004E6158"/>
    <w:rsid w:val="004E63DA"/>
    <w:rsid w:val="004E68FE"/>
    <w:rsid w:val="004E6DD7"/>
    <w:rsid w:val="004E6E6E"/>
    <w:rsid w:val="004E72E3"/>
    <w:rsid w:val="004E7B34"/>
    <w:rsid w:val="004F01B3"/>
    <w:rsid w:val="004F03DF"/>
    <w:rsid w:val="004F0477"/>
    <w:rsid w:val="004F0577"/>
    <w:rsid w:val="004F0B5D"/>
    <w:rsid w:val="004F2032"/>
    <w:rsid w:val="004F3413"/>
    <w:rsid w:val="004F4FB6"/>
    <w:rsid w:val="004F5376"/>
    <w:rsid w:val="004F5E7E"/>
    <w:rsid w:val="004F5EC0"/>
    <w:rsid w:val="004F6DA8"/>
    <w:rsid w:val="004F7676"/>
    <w:rsid w:val="004F7774"/>
    <w:rsid w:val="004F7A67"/>
    <w:rsid w:val="00500E95"/>
    <w:rsid w:val="00501262"/>
    <w:rsid w:val="005012A3"/>
    <w:rsid w:val="005023F4"/>
    <w:rsid w:val="0050262D"/>
    <w:rsid w:val="005026E6"/>
    <w:rsid w:val="00502EE0"/>
    <w:rsid w:val="005030B3"/>
    <w:rsid w:val="0050342D"/>
    <w:rsid w:val="00503690"/>
    <w:rsid w:val="005044DC"/>
    <w:rsid w:val="00504609"/>
    <w:rsid w:val="00504D6C"/>
    <w:rsid w:val="00504E73"/>
    <w:rsid w:val="00505250"/>
    <w:rsid w:val="00505BFA"/>
    <w:rsid w:val="00506B3C"/>
    <w:rsid w:val="005072D5"/>
    <w:rsid w:val="00510021"/>
    <w:rsid w:val="00511BFD"/>
    <w:rsid w:val="00512400"/>
    <w:rsid w:val="00512F8A"/>
    <w:rsid w:val="00513526"/>
    <w:rsid w:val="005147B8"/>
    <w:rsid w:val="00514916"/>
    <w:rsid w:val="0051550E"/>
    <w:rsid w:val="00515EAF"/>
    <w:rsid w:val="00517B0A"/>
    <w:rsid w:val="00517E7D"/>
    <w:rsid w:val="00517F14"/>
    <w:rsid w:val="00521A8C"/>
    <w:rsid w:val="00522B82"/>
    <w:rsid w:val="0052345D"/>
    <w:rsid w:val="00523A04"/>
    <w:rsid w:val="00524A1A"/>
    <w:rsid w:val="00524CA1"/>
    <w:rsid w:val="00525AF7"/>
    <w:rsid w:val="00526517"/>
    <w:rsid w:val="00526ABE"/>
    <w:rsid w:val="00527531"/>
    <w:rsid w:val="0052764F"/>
    <w:rsid w:val="005278DA"/>
    <w:rsid w:val="005279B8"/>
    <w:rsid w:val="00527E7A"/>
    <w:rsid w:val="00530877"/>
    <w:rsid w:val="0053107A"/>
    <w:rsid w:val="0053129A"/>
    <w:rsid w:val="00531BBD"/>
    <w:rsid w:val="00532810"/>
    <w:rsid w:val="005334B6"/>
    <w:rsid w:val="00534833"/>
    <w:rsid w:val="005355EC"/>
    <w:rsid w:val="00535B4F"/>
    <w:rsid w:val="00535E12"/>
    <w:rsid w:val="005368A6"/>
    <w:rsid w:val="005406FC"/>
    <w:rsid w:val="005412AC"/>
    <w:rsid w:val="00542A2B"/>
    <w:rsid w:val="005435EA"/>
    <w:rsid w:val="00543D9E"/>
    <w:rsid w:val="0054401D"/>
    <w:rsid w:val="00544D6F"/>
    <w:rsid w:val="005464A9"/>
    <w:rsid w:val="005473F2"/>
    <w:rsid w:val="00550CF8"/>
    <w:rsid w:val="00551284"/>
    <w:rsid w:val="0055296B"/>
    <w:rsid w:val="00552CEF"/>
    <w:rsid w:val="00553380"/>
    <w:rsid w:val="00553551"/>
    <w:rsid w:val="00553FC5"/>
    <w:rsid w:val="005554FF"/>
    <w:rsid w:val="00556902"/>
    <w:rsid w:val="00556BB0"/>
    <w:rsid w:val="005577A8"/>
    <w:rsid w:val="005579CC"/>
    <w:rsid w:val="00557AB9"/>
    <w:rsid w:val="00557FD7"/>
    <w:rsid w:val="00560212"/>
    <w:rsid w:val="00563111"/>
    <w:rsid w:val="00563882"/>
    <w:rsid w:val="005644F7"/>
    <w:rsid w:val="00564539"/>
    <w:rsid w:val="00566394"/>
    <w:rsid w:val="00566CE5"/>
    <w:rsid w:val="00567783"/>
    <w:rsid w:val="0056779D"/>
    <w:rsid w:val="00570D5C"/>
    <w:rsid w:val="0057129E"/>
    <w:rsid w:val="00571A70"/>
    <w:rsid w:val="00572A2D"/>
    <w:rsid w:val="00573687"/>
    <w:rsid w:val="00574599"/>
    <w:rsid w:val="00574A0F"/>
    <w:rsid w:val="005754E4"/>
    <w:rsid w:val="00575EBF"/>
    <w:rsid w:val="00580522"/>
    <w:rsid w:val="00580B1C"/>
    <w:rsid w:val="005810A3"/>
    <w:rsid w:val="0058133C"/>
    <w:rsid w:val="00581CFD"/>
    <w:rsid w:val="00582F42"/>
    <w:rsid w:val="00583CCD"/>
    <w:rsid w:val="00584454"/>
    <w:rsid w:val="005844F7"/>
    <w:rsid w:val="005855FB"/>
    <w:rsid w:val="00585EEA"/>
    <w:rsid w:val="0058668B"/>
    <w:rsid w:val="00586D2B"/>
    <w:rsid w:val="00587410"/>
    <w:rsid w:val="00587D54"/>
    <w:rsid w:val="00590E8E"/>
    <w:rsid w:val="00591037"/>
    <w:rsid w:val="005911A7"/>
    <w:rsid w:val="00591227"/>
    <w:rsid w:val="0059247F"/>
    <w:rsid w:val="00592BF7"/>
    <w:rsid w:val="00592FDB"/>
    <w:rsid w:val="00593082"/>
    <w:rsid w:val="005937CB"/>
    <w:rsid w:val="00593800"/>
    <w:rsid w:val="00593A61"/>
    <w:rsid w:val="00593DF7"/>
    <w:rsid w:val="00595291"/>
    <w:rsid w:val="00595B59"/>
    <w:rsid w:val="00596372"/>
    <w:rsid w:val="005968C8"/>
    <w:rsid w:val="00596FEB"/>
    <w:rsid w:val="00597442"/>
    <w:rsid w:val="005976C5"/>
    <w:rsid w:val="00597FBC"/>
    <w:rsid w:val="005A059A"/>
    <w:rsid w:val="005A0EE1"/>
    <w:rsid w:val="005A1A52"/>
    <w:rsid w:val="005A2509"/>
    <w:rsid w:val="005A3426"/>
    <w:rsid w:val="005A4BA1"/>
    <w:rsid w:val="005A542B"/>
    <w:rsid w:val="005A58B6"/>
    <w:rsid w:val="005A650D"/>
    <w:rsid w:val="005A6683"/>
    <w:rsid w:val="005A682D"/>
    <w:rsid w:val="005A74E2"/>
    <w:rsid w:val="005B168F"/>
    <w:rsid w:val="005B18BA"/>
    <w:rsid w:val="005B1F15"/>
    <w:rsid w:val="005B2006"/>
    <w:rsid w:val="005B2810"/>
    <w:rsid w:val="005B337A"/>
    <w:rsid w:val="005B3F49"/>
    <w:rsid w:val="005B4416"/>
    <w:rsid w:val="005B51E7"/>
    <w:rsid w:val="005B6425"/>
    <w:rsid w:val="005B72E3"/>
    <w:rsid w:val="005C10B5"/>
    <w:rsid w:val="005C1103"/>
    <w:rsid w:val="005C1295"/>
    <w:rsid w:val="005C1E9D"/>
    <w:rsid w:val="005C26DA"/>
    <w:rsid w:val="005C378C"/>
    <w:rsid w:val="005C39F2"/>
    <w:rsid w:val="005C3B1B"/>
    <w:rsid w:val="005C4BB6"/>
    <w:rsid w:val="005C546C"/>
    <w:rsid w:val="005C6F8E"/>
    <w:rsid w:val="005C71A1"/>
    <w:rsid w:val="005C737D"/>
    <w:rsid w:val="005D0008"/>
    <w:rsid w:val="005D2F63"/>
    <w:rsid w:val="005D3DC2"/>
    <w:rsid w:val="005D47F0"/>
    <w:rsid w:val="005D4C01"/>
    <w:rsid w:val="005D4D85"/>
    <w:rsid w:val="005D572F"/>
    <w:rsid w:val="005D5815"/>
    <w:rsid w:val="005D7DD6"/>
    <w:rsid w:val="005E0178"/>
    <w:rsid w:val="005E1450"/>
    <w:rsid w:val="005E147E"/>
    <w:rsid w:val="005E179E"/>
    <w:rsid w:val="005E1DD4"/>
    <w:rsid w:val="005E22FA"/>
    <w:rsid w:val="005E26E0"/>
    <w:rsid w:val="005E5558"/>
    <w:rsid w:val="005E5985"/>
    <w:rsid w:val="005E6AF6"/>
    <w:rsid w:val="005E6B83"/>
    <w:rsid w:val="005E7440"/>
    <w:rsid w:val="005E7768"/>
    <w:rsid w:val="005E7A03"/>
    <w:rsid w:val="005F0BEA"/>
    <w:rsid w:val="005F0E97"/>
    <w:rsid w:val="005F2373"/>
    <w:rsid w:val="005F344B"/>
    <w:rsid w:val="005F5067"/>
    <w:rsid w:val="005F5185"/>
    <w:rsid w:val="005F542B"/>
    <w:rsid w:val="005F55F8"/>
    <w:rsid w:val="005F5681"/>
    <w:rsid w:val="005F6027"/>
    <w:rsid w:val="005F66E2"/>
    <w:rsid w:val="005F7326"/>
    <w:rsid w:val="005F7E4A"/>
    <w:rsid w:val="00600118"/>
    <w:rsid w:val="00600398"/>
    <w:rsid w:val="0060131E"/>
    <w:rsid w:val="00601791"/>
    <w:rsid w:val="00601A4A"/>
    <w:rsid w:val="00602509"/>
    <w:rsid w:val="0060469B"/>
    <w:rsid w:val="0060597B"/>
    <w:rsid w:val="0060756D"/>
    <w:rsid w:val="00607DC2"/>
    <w:rsid w:val="0061035E"/>
    <w:rsid w:val="00610659"/>
    <w:rsid w:val="006107C6"/>
    <w:rsid w:val="00610943"/>
    <w:rsid w:val="00611792"/>
    <w:rsid w:val="0061225A"/>
    <w:rsid w:val="0061239F"/>
    <w:rsid w:val="00614FD7"/>
    <w:rsid w:val="00615E57"/>
    <w:rsid w:val="00616380"/>
    <w:rsid w:val="00616B2A"/>
    <w:rsid w:val="00617873"/>
    <w:rsid w:val="00617FCB"/>
    <w:rsid w:val="006200BA"/>
    <w:rsid w:val="00620518"/>
    <w:rsid w:val="006211E2"/>
    <w:rsid w:val="00622996"/>
    <w:rsid w:val="0062302A"/>
    <w:rsid w:val="00624252"/>
    <w:rsid w:val="006245DF"/>
    <w:rsid w:val="00625028"/>
    <w:rsid w:val="006250C4"/>
    <w:rsid w:val="006261D7"/>
    <w:rsid w:val="00626258"/>
    <w:rsid w:val="0062646C"/>
    <w:rsid w:val="00626A91"/>
    <w:rsid w:val="00626C82"/>
    <w:rsid w:val="00626F03"/>
    <w:rsid w:val="00627A6A"/>
    <w:rsid w:val="0063019F"/>
    <w:rsid w:val="006303A5"/>
    <w:rsid w:val="00630F44"/>
    <w:rsid w:val="00630FFC"/>
    <w:rsid w:val="00631F61"/>
    <w:rsid w:val="00632795"/>
    <w:rsid w:val="00632953"/>
    <w:rsid w:val="0063346C"/>
    <w:rsid w:val="00634B08"/>
    <w:rsid w:val="00634F81"/>
    <w:rsid w:val="0063518C"/>
    <w:rsid w:val="00635610"/>
    <w:rsid w:val="0063667A"/>
    <w:rsid w:val="00637FA8"/>
    <w:rsid w:val="0064375C"/>
    <w:rsid w:val="00643A5B"/>
    <w:rsid w:val="00643C8B"/>
    <w:rsid w:val="00644DBB"/>
    <w:rsid w:val="00645A26"/>
    <w:rsid w:val="00647DF6"/>
    <w:rsid w:val="006500BA"/>
    <w:rsid w:val="00650B3A"/>
    <w:rsid w:val="006510C5"/>
    <w:rsid w:val="006517D0"/>
    <w:rsid w:val="00651F1C"/>
    <w:rsid w:val="006523A0"/>
    <w:rsid w:val="00655CB9"/>
    <w:rsid w:val="006560F2"/>
    <w:rsid w:val="0065628B"/>
    <w:rsid w:val="00656307"/>
    <w:rsid w:val="006567FE"/>
    <w:rsid w:val="00656BCB"/>
    <w:rsid w:val="0065702D"/>
    <w:rsid w:val="00660947"/>
    <w:rsid w:val="006618EA"/>
    <w:rsid w:val="0066218E"/>
    <w:rsid w:val="006627DA"/>
    <w:rsid w:val="00663A2E"/>
    <w:rsid w:val="006641CA"/>
    <w:rsid w:val="00664DFC"/>
    <w:rsid w:val="00666B37"/>
    <w:rsid w:val="006674F2"/>
    <w:rsid w:val="006678C0"/>
    <w:rsid w:val="00667CC6"/>
    <w:rsid w:val="00667D32"/>
    <w:rsid w:val="00670042"/>
    <w:rsid w:val="0067063F"/>
    <w:rsid w:val="00672061"/>
    <w:rsid w:val="00672E79"/>
    <w:rsid w:val="006730F5"/>
    <w:rsid w:val="006734F3"/>
    <w:rsid w:val="006735D4"/>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538"/>
    <w:rsid w:val="00683562"/>
    <w:rsid w:val="00683AD7"/>
    <w:rsid w:val="00683CFF"/>
    <w:rsid w:val="00684A43"/>
    <w:rsid w:val="00685088"/>
    <w:rsid w:val="0068514F"/>
    <w:rsid w:val="00686011"/>
    <w:rsid w:val="0068602A"/>
    <w:rsid w:val="00686766"/>
    <w:rsid w:val="006869C3"/>
    <w:rsid w:val="00686CEE"/>
    <w:rsid w:val="00687C55"/>
    <w:rsid w:val="00687FEB"/>
    <w:rsid w:val="00690EB8"/>
    <w:rsid w:val="006911DC"/>
    <w:rsid w:val="006924F4"/>
    <w:rsid w:val="0069304E"/>
    <w:rsid w:val="00695321"/>
    <w:rsid w:val="006956D1"/>
    <w:rsid w:val="00695E6A"/>
    <w:rsid w:val="006A17A7"/>
    <w:rsid w:val="006A2E2F"/>
    <w:rsid w:val="006A38DA"/>
    <w:rsid w:val="006A5A67"/>
    <w:rsid w:val="006A64B6"/>
    <w:rsid w:val="006A7303"/>
    <w:rsid w:val="006A75CE"/>
    <w:rsid w:val="006B1958"/>
    <w:rsid w:val="006B299E"/>
    <w:rsid w:val="006B2C78"/>
    <w:rsid w:val="006B3488"/>
    <w:rsid w:val="006B3F5E"/>
    <w:rsid w:val="006B4A2C"/>
    <w:rsid w:val="006B5848"/>
    <w:rsid w:val="006B5B31"/>
    <w:rsid w:val="006B5C64"/>
    <w:rsid w:val="006B717A"/>
    <w:rsid w:val="006B717C"/>
    <w:rsid w:val="006B78EC"/>
    <w:rsid w:val="006B7F08"/>
    <w:rsid w:val="006C0251"/>
    <w:rsid w:val="006C02B3"/>
    <w:rsid w:val="006C02B7"/>
    <w:rsid w:val="006C0C30"/>
    <w:rsid w:val="006C172E"/>
    <w:rsid w:val="006C26CD"/>
    <w:rsid w:val="006C2F28"/>
    <w:rsid w:val="006C3BDC"/>
    <w:rsid w:val="006C5200"/>
    <w:rsid w:val="006C53FC"/>
    <w:rsid w:val="006C575D"/>
    <w:rsid w:val="006C5B59"/>
    <w:rsid w:val="006C6839"/>
    <w:rsid w:val="006C7CF2"/>
    <w:rsid w:val="006D045A"/>
    <w:rsid w:val="006D0A99"/>
    <w:rsid w:val="006D1231"/>
    <w:rsid w:val="006D162E"/>
    <w:rsid w:val="006D1A2A"/>
    <w:rsid w:val="006D212C"/>
    <w:rsid w:val="006D32B7"/>
    <w:rsid w:val="006D3A9B"/>
    <w:rsid w:val="006D3D8F"/>
    <w:rsid w:val="006D492C"/>
    <w:rsid w:val="006D4C39"/>
    <w:rsid w:val="006D5053"/>
    <w:rsid w:val="006D5163"/>
    <w:rsid w:val="006D5E7A"/>
    <w:rsid w:val="006D6BA0"/>
    <w:rsid w:val="006D6D95"/>
    <w:rsid w:val="006D7237"/>
    <w:rsid w:val="006E068E"/>
    <w:rsid w:val="006E0979"/>
    <w:rsid w:val="006E0AB7"/>
    <w:rsid w:val="006E3151"/>
    <w:rsid w:val="006E3321"/>
    <w:rsid w:val="006E3E83"/>
    <w:rsid w:val="006E516A"/>
    <w:rsid w:val="006E570B"/>
    <w:rsid w:val="006E5C33"/>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36E"/>
    <w:rsid w:val="00702D49"/>
    <w:rsid w:val="00703A46"/>
    <w:rsid w:val="00704420"/>
    <w:rsid w:val="00704E63"/>
    <w:rsid w:val="00704EE9"/>
    <w:rsid w:val="0070595C"/>
    <w:rsid w:val="0070646B"/>
    <w:rsid w:val="00706867"/>
    <w:rsid w:val="00706B61"/>
    <w:rsid w:val="00706D6D"/>
    <w:rsid w:val="007075F9"/>
    <w:rsid w:val="00707AC0"/>
    <w:rsid w:val="0071041F"/>
    <w:rsid w:val="00710FE8"/>
    <w:rsid w:val="0071157A"/>
    <w:rsid w:val="00711711"/>
    <w:rsid w:val="0071181B"/>
    <w:rsid w:val="00712812"/>
    <w:rsid w:val="00713114"/>
    <w:rsid w:val="00713A0F"/>
    <w:rsid w:val="00713B22"/>
    <w:rsid w:val="00714644"/>
    <w:rsid w:val="007164F6"/>
    <w:rsid w:val="007177AA"/>
    <w:rsid w:val="00717F13"/>
    <w:rsid w:val="007211F2"/>
    <w:rsid w:val="007213C5"/>
    <w:rsid w:val="0072186F"/>
    <w:rsid w:val="00722152"/>
    <w:rsid w:val="00722727"/>
    <w:rsid w:val="00723729"/>
    <w:rsid w:val="00723EC8"/>
    <w:rsid w:val="00724174"/>
    <w:rsid w:val="00725E31"/>
    <w:rsid w:val="00727B47"/>
    <w:rsid w:val="00730404"/>
    <w:rsid w:val="00730619"/>
    <w:rsid w:val="007314A7"/>
    <w:rsid w:val="00731FC9"/>
    <w:rsid w:val="007322E9"/>
    <w:rsid w:val="0073346A"/>
    <w:rsid w:val="00733BF1"/>
    <w:rsid w:val="00734357"/>
    <w:rsid w:val="00734672"/>
    <w:rsid w:val="007357CF"/>
    <w:rsid w:val="0073609F"/>
    <w:rsid w:val="00736682"/>
    <w:rsid w:val="0073735D"/>
    <w:rsid w:val="00737559"/>
    <w:rsid w:val="00737851"/>
    <w:rsid w:val="00737C9D"/>
    <w:rsid w:val="0074015A"/>
    <w:rsid w:val="00740225"/>
    <w:rsid w:val="0074036F"/>
    <w:rsid w:val="007428EA"/>
    <w:rsid w:val="00742F24"/>
    <w:rsid w:val="0074342C"/>
    <w:rsid w:val="00743747"/>
    <w:rsid w:val="00743902"/>
    <w:rsid w:val="00743F25"/>
    <w:rsid w:val="00746214"/>
    <w:rsid w:val="00746627"/>
    <w:rsid w:val="007505CF"/>
    <w:rsid w:val="00750C89"/>
    <w:rsid w:val="00750EA9"/>
    <w:rsid w:val="00751969"/>
    <w:rsid w:val="00751D28"/>
    <w:rsid w:val="007528DE"/>
    <w:rsid w:val="00753075"/>
    <w:rsid w:val="00753704"/>
    <w:rsid w:val="00754F40"/>
    <w:rsid w:val="007564DC"/>
    <w:rsid w:val="00757292"/>
    <w:rsid w:val="0075742E"/>
    <w:rsid w:val="00760510"/>
    <w:rsid w:val="007608A0"/>
    <w:rsid w:val="00766359"/>
    <w:rsid w:val="0077018D"/>
    <w:rsid w:val="0077107E"/>
    <w:rsid w:val="00771B3A"/>
    <w:rsid w:val="007736C3"/>
    <w:rsid w:val="00773751"/>
    <w:rsid w:val="00774061"/>
    <w:rsid w:val="00774F4D"/>
    <w:rsid w:val="0077562E"/>
    <w:rsid w:val="007771E7"/>
    <w:rsid w:val="00777837"/>
    <w:rsid w:val="00777A9B"/>
    <w:rsid w:val="00780D62"/>
    <w:rsid w:val="00781423"/>
    <w:rsid w:val="0078180F"/>
    <w:rsid w:val="00781879"/>
    <w:rsid w:val="00783083"/>
    <w:rsid w:val="00784117"/>
    <w:rsid w:val="007871AB"/>
    <w:rsid w:val="00787E9C"/>
    <w:rsid w:val="007908AE"/>
    <w:rsid w:val="00791181"/>
    <w:rsid w:val="00791F2F"/>
    <w:rsid w:val="00792851"/>
    <w:rsid w:val="007931AB"/>
    <w:rsid w:val="00793934"/>
    <w:rsid w:val="00793A0D"/>
    <w:rsid w:val="00793FBD"/>
    <w:rsid w:val="00794A2C"/>
    <w:rsid w:val="00795152"/>
    <w:rsid w:val="0079585A"/>
    <w:rsid w:val="00797A66"/>
    <w:rsid w:val="007A0F93"/>
    <w:rsid w:val="007A199C"/>
    <w:rsid w:val="007A24BD"/>
    <w:rsid w:val="007A37D4"/>
    <w:rsid w:val="007A6702"/>
    <w:rsid w:val="007B07EC"/>
    <w:rsid w:val="007B0B4B"/>
    <w:rsid w:val="007B1D2B"/>
    <w:rsid w:val="007B29E7"/>
    <w:rsid w:val="007B2D72"/>
    <w:rsid w:val="007B2F6C"/>
    <w:rsid w:val="007B32BD"/>
    <w:rsid w:val="007B3939"/>
    <w:rsid w:val="007B458D"/>
    <w:rsid w:val="007B54D9"/>
    <w:rsid w:val="007B55E9"/>
    <w:rsid w:val="007B751C"/>
    <w:rsid w:val="007C1906"/>
    <w:rsid w:val="007C2918"/>
    <w:rsid w:val="007C2BF8"/>
    <w:rsid w:val="007C40E4"/>
    <w:rsid w:val="007C735D"/>
    <w:rsid w:val="007D0F9C"/>
    <w:rsid w:val="007D12E6"/>
    <w:rsid w:val="007D16C6"/>
    <w:rsid w:val="007D1A6E"/>
    <w:rsid w:val="007D1B4C"/>
    <w:rsid w:val="007D29A6"/>
    <w:rsid w:val="007D33BC"/>
    <w:rsid w:val="007D3858"/>
    <w:rsid w:val="007D3E21"/>
    <w:rsid w:val="007D4048"/>
    <w:rsid w:val="007D4B2E"/>
    <w:rsid w:val="007D4F61"/>
    <w:rsid w:val="007D4FD7"/>
    <w:rsid w:val="007D6A4F"/>
    <w:rsid w:val="007D6ADD"/>
    <w:rsid w:val="007D70BC"/>
    <w:rsid w:val="007D7115"/>
    <w:rsid w:val="007D7702"/>
    <w:rsid w:val="007E0973"/>
    <w:rsid w:val="007E0CEA"/>
    <w:rsid w:val="007E0E7B"/>
    <w:rsid w:val="007E120E"/>
    <w:rsid w:val="007E146C"/>
    <w:rsid w:val="007E21FC"/>
    <w:rsid w:val="007E2A0B"/>
    <w:rsid w:val="007E3046"/>
    <w:rsid w:val="007E31DD"/>
    <w:rsid w:val="007E65F3"/>
    <w:rsid w:val="007E6A52"/>
    <w:rsid w:val="007F0B16"/>
    <w:rsid w:val="007F0BB9"/>
    <w:rsid w:val="007F0E1E"/>
    <w:rsid w:val="007F0E9F"/>
    <w:rsid w:val="007F132E"/>
    <w:rsid w:val="007F1613"/>
    <w:rsid w:val="007F3E0D"/>
    <w:rsid w:val="007F4520"/>
    <w:rsid w:val="007F5E10"/>
    <w:rsid w:val="007F62EA"/>
    <w:rsid w:val="007F7614"/>
    <w:rsid w:val="007F7D3F"/>
    <w:rsid w:val="00801506"/>
    <w:rsid w:val="0080168B"/>
    <w:rsid w:val="00802098"/>
    <w:rsid w:val="008023A0"/>
    <w:rsid w:val="008029C2"/>
    <w:rsid w:val="00804017"/>
    <w:rsid w:val="008048F5"/>
    <w:rsid w:val="00804ACA"/>
    <w:rsid w:val="008068D7"/>
    <w:rsid w:val="00807529"/>
    <w:rsid w:val="00810752"/>
    <w:rsid w:val="00812306"/>
    <w:rsid w:val="00812454"/>
    <w:rsid w:val="008141ED"/>
    <w:rsid w:val="008158BF"/>
    <w:rsid w:val="00816505"/>
    <w:rsid w:val="00816A55"/>
    <w:rsid w:val="00816EEF"/>
    <w:rsid w:val="008170B6"/>
    <w:rsid w:val="0081736F"/>
    <w:rsid w:val="00817FAF"/>
    <w:rsid w:val="008209B7"/>
    <w:rsid w:val="00820B6F"/>
    <w:rsid w:val="00820C50"/>
    <w:rsid w:val="00820D6D"/>
    <w:rsid w:val="0082115F"/>
    <w:rsid w:val="00821C02"/>
    <w:rsid w:val="00822512"/>
    <w:rsid w:val="00823D02"/>
    <w:rsid w:val="008247DA"/>
    <w:rsid w:val="00824915"/>
    <w:rsid w:val="00824997"/>
    <w:rsid w:val="00824CC9"/>
    <w:rsid w:val="008253A1"/>
    <w:rsid w:val="008253AB"/>
    <w:rsid w:val="0082598F"/>
    <w:rsid w:val="00825B55"/>
    <w:rsid w:val="0082675B"/>
    <w:rsid w:val="008271AF"/>
    <w:rsid w:val="00831726"/>
    <w:rsid w:val="00831E85"/>
    <w:rsid w:val="00831EDD"/>
    <w:rsid w:val="0083240D"/>
    <w:rsid w:val="00832C5F"/>
    <w:rsid w:val="00833479"/>
    <w:rsid w:val="00833C74"/>
    <w:rsid w:val="008357E1"/>
    <w:rsid w:val="00835959"/>
    <w:rsid w:val="00835A5B"/>
    <w:rsid w:val="00835C9B"/>
    <w:rsid w:val="0083648A"/>
    <w:rsid w:val="008365CB"/>
    <w:rsid w:val="00836673"/>
    <w:rsid w:val="00836C99"/>
    <w:rsid w:val="00837A0E"/>
    <w:rsid w:val="00837DCE"/>
    <w:rsid w:val="00840C79"/>
    <w:rsid w:val="00842624"/>
    <w:rsid w:val="00843688"/>
    <w:rsid w:val="008436C2"/>
    <w:rsid w:val="00844166"/>
    <w:rsid w:val="008455DA"/>
    <w:rsid w:val="00845603"/>
    <w:rsid w:val="00846A03"/>
    <w:rsid w:val="00846C23"/>
    <w:rsid w:val="00846E03"/>
    <w:rsid w:val="00847290"/>
    <w:rsid w:val="0084749E"/>
    <w:rsid w:val="00847C0E"/>
    <w:rsid w:val="00850397"/>
    <w:rsid w:val="008514CD"/>
    <w:rsid w:val="00851F1A"/>
    <w:rsid w:val="00852DC7"/>
    <w:rsid w:val="00852E8B"/>
    <w:rsid w:val="0085324A"/>
    <w:rsid w:val="00853276"/>
    <w:rsid w:val="0085362B"/>
    <w:rsid w:val="00854707"/>
    <w:rsid w:val="00854922"/>
    <w:rsid w:val="008549B7"/>
    <w:rsid w:val="00854CDE"/>
    <w:rsid w:val="00854EE8"/>
    <w:rsid w:val="008554C1"/>
    <w:rsid w:val="00855519"/>
    <w:rsid w:val="008564AB"/>
    <w:rsid w:val="00857B52"/>
    <w:rsid w:val="0086031E"/>
    <w:rsid w:val="0086086B"/>
    <w:rsid w:val="00860B1B"/>
    <w:rsid w:val="0086225D"/>
    <w:rsid w:val="0086412E"/>
    <w:rsid w:val="00864672"/>
    <w:rsid w:val="00864713"/>
    <w:rsid w:val="0086589B"/>
    <w:rsid w:val="00865C83"/>
    <w:rsid w:val="00866950"/>
    <w:rsid w:val="0086760C"/>
    <w:rsid w:val="00867B5C"/>
    <w:rsid w:val="00867CB3"/>
    <w:rsid w:val="00870305"/>
    <w:rsid w:val="008705AF"/>
    <w:rsid w:val="00870E63"/>
    <w:rsid w:val="00873409"/>
    <w:rsid w:val="00874487"/>
    <w:rsid w:val="008744E1"/>
    <w:rsid w:val="0087462F"/>
    <w:rsid w:val="008753FE"/>
    <w:rsid w:val="008755BF"/>
    <w:rsid w:val="00875D34"/>
    <w:rsid w:val="00876515"/>
    <w:rsid w:val="0087757C"/>
    <w:rsid w:val="0088002D"/>
    <w:rsid w:val="00880165"/>
    <w:rsid w:val="008809E0"/>
    <w:rsid w:val="00880A2B"/>
    <w:rsid w:val="00882638"/>
    <w:rsid w:val="008828E8"/>
    <w:rsid w:val="008829A6"/>
    <w:rsid w:val="00883DB8"/>
    <w:rsid w:val="008840E5"/>
    <w:rsid w:val="008846E5"/>
    <w:rsid w:val="00884CED"/>
    <w:rsid w:val="00885897"/>
    <w:rsid w:val="008869DB"/>
    <w:rsid w:val="00886B58"/>
    <w:rsid w:val="00886DE8"/>
    <w:rsid w:val="008872EC"/>
    <w:rsid w:val="00887BF5"/>
    <w:rsid w:val="00887E30"/>
    <w:rsid w:val="00890893"/>
    <w:rsid w:val="00890FCC"/>
    <w:rsid w:val="008915AE"/>
    <w:rsid w:val="008915F6"/>
    <w:rsid w:val="00891F15"/>
    <w:rsid w:val="008922CD"/>
    <w:rsid w:val="008926E7"/>
    <w:rsid w:val="008928D9"/>
    <w:rsid w:val="0089451F"/>
    <w:rsid w:val="008966B0"/>
    <w:rsid w:val="00897C94"/>
    <w:rsid w:val="008A0232"/>
    <w:rsid w:val="008A0619"/>
    <w:rsid w:val="008A09C9"/>
    <w:rsid w:val="008A3CB3"/>
    <w:rsid w:val="008A4755"/>
    <w:rsid w:val="008A4A79"/>
    <w:rsid w:val="008A4C94"/>
    <w:rsid w:val="008A5857"/>
    <w:rsid w:val="008A5C1E"/>
    <w:rsid w:val="008A5CEE"/>
    <w:rsid w:val="008A5E57"/>
    <w:rsid w:val="008A618D"/>
    <w:rsid w:val="008A639D"/>
    <w:rsid w:val="008A6519"/>
    <w:rsid w:val="008A6F41"/>
    <w:rsid w:val="008A74B2"/>
    <w:rsid w:val="008B00D1"/>
    <w:rsid w:val="008B1968"/>
    <w:rsid w:val="008B22FE"/>
    <w:rsid w:val="008B300D"/>
    <w:rsid w:val="008B379A"/>
    <w:rsid w:val="008B382D"/>
    <w:rsid w:val="008B45AE"/>
    <w:rsid w:val="008B4B62"/>
    <w:rsid w:val="008C0C61"/>
    <w:rsid w:val="008C0D2A"/>
    <w:rsid w:val="008C1333"/>
    <w:rsid w:val="008C1635"/>
    <w:rsid w:val="008C1C6C"/>
    <w:rsid w:val="008C2DF1"/>
    <w:rsid w:val="008C305E"/>
    <w:rsid w:val="008C3442"/>
    <w:rsid w:val="008C4DE7"/>
    <w:rsid w:val="008C56D9"/>
    <w:rsid w:val="008C60E9"/>
    <w:rsid w:val="008C64E5"/>
    <w:rsid w:val="008D134C"/>
    <w:rsid w:val="008D166B"/>
    <w:rsid w:val="008D1BFF"/>
    <w:rsid w:val="008D37E5"/>
    <w:rsid w:val="008D3EF2"/>
    <w:rsid w:val="008D3F4C"/>
    <w:rsid w:val="008D417A"/>
    <w:rsid w:val="008D4BA0"/>
    <w:rsid w:val="008D4F63"/>
    <w:rsid w:val="008D50D7"/>
    <w:rsid w:val="008E092C"/>
    <w:rsid w:val="008E215F"/>
    <w:rsid w:val="008E2699"/>
    <w:rsid w:val="008E2C26"/>
    <w:rsid w:val="008E67A6"/>
    <w:rsid w:val="008E6CCD"/>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098"/>
    <w:rsid w:val="00901327"/>
    <w:rsid w:val="00902743"/>
    <w:rsid w:val="00902935"/>
    <w:rsid w:val="00902989"/>
    <w:rsid w:val="0090310C"/>
    <w:rsid w:val="0090345E"/>
    <w:rsid w:val="00904188"/>
    <w:rsid w:val="009041D9"/>
    <w:rsid w:val="0090475A"/>
    <w:rsid w:val="0090746E"/>
    <w:rsid w:val="0091027F"/>
    <w:rsid w:val="009112AB"/>
    <w:rsid w:val="009131D2"/>
    <w:rsid w:val="009140D0"/>
    <w:rsid w:val="00914193"/>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3FDE"/>
    <w:rsid w:val="009345E4"/>
    <w:rsid w:val="0093527F"/>
    <w:rsid w:val="00935B8D"/>
    <w:rsid w:val="00936088"/>
    <w:rsid w:val="0093767B"/>
    <w:rsid w:val="00937C4C"/>
    <w:rsid w:val="00941030"/>
    <w:rsid w:val="009417E6"/>
    <w:rsid w:val="00943961"/>
    <w:rsid w:val="00944B13"/>
    <w:rsid w:val="00945B5A"/>
    <w:rsid w:val="00947EE3"/>
    <w:rsid w:val="00950738"/>
    <w:rsid w:val="00950A7F"/>
    <w:rsid w:val="0095193C"/>
    <w:rsid w:val="0095258F"/>
    <w:rsid w:val="00952E18"/>
    <w:rsid w:val="00953AC5"/>
    <w:rsid w:val="00953AE2"/>
    <w:rsid w:val="00954FE3"/>
    <w:rsid w:val="00955E3C"/>
    <w:rsid w:val="00955F34"/>
    <w:rsid w:val="0095605D"/>
    <w:rsid w:val="00957C7D"/>
    <w:rsid w:val="00957FF2"/>
    <w:rsid w:val="00961AD1"/>
    <w:rsid w:val="00963F61"/>
    <w:rsid w:val="00964674"/>
    <w:rsid w:val="00964B70"/>
    <w:rsid w:val="00965DD4"/>
    <w:rsid w:val="00966866"/>
    <w:rsid w:val="009671F6"/>
    <w:rsid w:val="0096729C"/>
    <w:rsid w:val="009679D5"/>
    <w:rsid w:val="00970257"/>
    <w:rsid w:val="00971B09"/>
    <w:rsid w:val="00971BCF"/>
    <w:rsid w:val="00972E6A"/>
    <w:rsid w:val="00973F18"/>
    <w:rsid w:val="009749EF"/>
    <w:rsid w:val="00974C97"/>
    <w:rsid w:val="00974F24"/>
    <w:rsid w:val="00975293"/>
    <w:rsid w:val="00975596"/>
    <w:rsid w:val="00976189"/>
    <w:rsid w:val="009773EF"/>
    <w:rsid w:val="00977F0F"/>
    <w:rsid w:val="0098053F"/>
    <w:rsid w:val="009806EC"/>
    <w:rsid w:val="00980B1B"/>
    <w:rsid w:val="00981873"/>
    <w:rsid w:val="009825D8"/>
    <w:rsid w:val="00982E31"/>
    <w:rsid w:val="00983910"/>
    <w:rsid w:val="00983AB1"/>
    <w:rsid w:val="00984070"/>
    <w:rsid w:val="009841BF"/>
    <w:rsid w:val="009848C6"/>
    <w:rsid w:val="009848F0"/>
    <w:rsid w:val="009849B6"/>
    <w:rsid w:val="009874BF"/>
    <w:rsid w:val="00987A22"/>
    <w:rsid w:val="00987D18"/>
    <w:rsid w:val="009935B1"/>
    <w:rsid w:val="009937BC"/>
    <w:rsid w:val="00995666"/>
    <w:rsid w:val="0099677F"/>
    <w:rsid w:val="00997DCC"/>
    <w:rsid w:val="009A019A"/>
    <w:rsid w:val="009A04C5"/>
    <w:rsid w:val="009A1431"/>
    <w:rsid w:val="009A1620"/>
    <w:rsid w:val="009A1C2B"/>
    <w:rsid w:val="009A284D"/>
    <w:rsid w:val="009A2E30"/>
    <w:rsid w:val="009A343B"/>
    <w:rsid w:val="009A3AFB"/>
    <w:rsid w:val="009A4161"/>
    <w:rsid w:val="009A5E57"/>
    <w:rsid w:val="009A6470"/>
    <w:rsid w:val="009A78D0"/>
    <w:rsid w:val="009A7C3E"/>
    <w:rsid w:val="009B0002"/>
    <w:rsid w:val="009B03DE"/>
    <w:rsid w:val="009B09A9"/>
    <w:rsid w:val="009B0D6C"/>
    <w:rsid w:val="009B14E8"/>
    <w:rsid w:val="009B1FA8"/>
    <w:rsid w:val="009B25B2"/>
    <w:rsid w:val="009B2643"/>
    <w:rsid w:val="009B286C"/>
    <w:rsid w:val="009B3432"/>
    <w:rsid w:val="009B3D06"/>
    <w:rsid w:val="009B45F6"/>
    <w:rsid w:val="009B485D"/>
    <w:rsid w:val="009B4A2E"/>
    <w:rsid w:val="009B6EB9"/>
    <w:rsid w:val="009B7169"/>
    <w:rsid w:val="009C0351"/>
    <w:rsid w:val="009C0727"/>
    <w:rsid w:val="009C1386"/>
    <w:rsid w:val="009C1778"/>
    <w:rsid w:val="009C2DA9"/>
    <w:rsid w:val="009C548A"/>
    <w:rsid w:val="009C65C6"/>
    <w:rsid w:val="009C77BB"/>
    <w:rsid w:val="009C7B47"/>
    <w:rsid w:val="009D0669"/>
    <w:rsid w:val="009D089C"/>
    <w:rsid w:val="009D13F8"/>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113E"/>
    <w:rsid w:val="009E1E8A"/>
    <w:rsid w:val="009E20A7"/>
    <w:rsid w:val="009E2A60"/>
    <w:rsid w:val="009E3F44"/>
    <w:rsid w:val="009E5C56"/>
    <w:rsid w:val="009E6A70"/>
    <w:rsid w:val="009E7093"/>
    <w:rsid w:val="009F02A9"/>
    <w:rsid w:val="009F05C8"/>
    <w:rsid w:val="009F0677"/>
    <w:rsid w:val="009F1942"/>
    <w:rsid w:val="009F2E88"/>
    <w:rsid w:val="009F31E7"/>
    <w:rsid w:val="009F3850"/>
    <w:rsid w:val="009F4122"/>
    <w:rsid w:val="009F41CD"/>
    <w:rsid w:val="009F4419"/>
    <w:rsid w:val="009F4900"/>
    <w:rsid w:val="009F4E87"/>
    <w:rsid w:val="009F61F5"/>
    <w:rsid w:val="009F6C80"/>
    <w:rsid w:val="009F7DD8"/>
    <w:rsid w:val="009F7E9B"/>
    <w:rsid w:val="00A0033C"/>
    <w:rsid w:val="00A01027"/>
    <w:rsid w:val="00A014E0"/>
    <w:rsid w:val="00A0181F"/>
    <w:rsid w:val="00A01BCB"/>
    <w:rsid w:val="00A02716"/>
    <w:rsid w:val="00A02F86"/>
    <w:rsid w:val="00A03F14"/>
    <w:rsid w:val="00A0491A"/>
    <w:rsid w:val="00A05586"/>
    <w:rsid w:val="00A06301"/>
    <w:rsid w:val="00A06F8E"/>
    <w:rsid w:val="00A07000"/>
    <w:rsid w:val="00A10806"/>
    <w:rsid w:val="00A108E3"/>
    <w:rsid w:val="00A10CE2"/>
    <w:rsid w:val="00A11292"/>
    <w:rsid w:val="00A115C6"/>
    <w:rsid w:val="00A12089"/>
    <w:rsid w:val="00A12436"/>
    <w:rsid w:val="00A131D5"/>
    <w:rsid w:val="00A14B60"/>
    <w:rsid w:val="00A1524A"/>
    <w:rsid w:val="00A15614"/>
    <w:rsid w:val="00A15783"/>
    <w:rsid w:val="00A15E51"/>
    <w:rsid w:val="00A15F3B"/>
    <w:rsid w:val="00A17331"/>
    <w:rsid w:val="00A1764D"/>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1C6"/>
    <w:rsid w:val="00A332ED"/>
    <w:rsid w:val="00A34F58"/>
    <w:rsid w:val="00A35A42"/>
    <w:rsid w:val="00A35C04"/>
    <w:rsid w:val="00A36354"/>
    <w:rsid w:val="00A36BB9"/>
    <w:rsid w:val="00A407B9"/>
    <w:rsid w:val="00A40DD4"/>
    <w:rsid w:val="00A41D7A"/>
    <w:rsid w:val="00A4315C"/>
    <w:rsid w:val="00A43216"/>
    <w:rsid w:val="00A4324A"/>
    <w:rsid w:val="00A45010"/>
    <w:rsid w:val="00A45068"/>
    <w:rsid w:val="00A46381"/>
    <w:rsid w:val="00A465E6"/>
    <w:rsid w:val="00A47E1E"/>
    <w:rsid w:val="00A51154"/>
    <w:rsid w:val="00A523FE"/>
    <w:rsid w:val="00A5255F"/>
    <w:rsid w:val="00A5283B"/>
    <w:rsid w:val="00A535BE"/>
    <w:rsid w:val="00A53DB5"/>
    <w:rsid w:val="00A541FF"/>
    <w:rsid w:val="00A54DA3"/>
    <w:rsid w:val="00A553C3"/>
    <w:rsid w:val="00A554D9"/>
    <w:rsid w:val="00A55ACA"/>
    <w:rsid w:val="00A5626C"/>
    <w:rsid w:val="00A56314"/>
    <w:rsid w:val="00A566E3"/>
    <w:rsid w:val="00A56E39"/>
    <w:rsid w:val="00A5789F"/>
    <w:rsid w:val="00A57E2A"/>
    <w:rsid w:val="00A6192D"/>
    <w:rsid w:val="00A61F99"/>
    <w:rsid w:val="00A620C3"/>
    <w:rsid w:val="00A62B59"/>
    <w:rsid w:val="00A62D04"/>
    <w:rsid w:val="00A63335"/>
    <w:rsid w:val="00A635FA"/>
    <w:rsid w:val="00A6491B"/>
    <w:rsid w:val="00A64E33"/>
    <w:rsid w:val="00A65041"/>
    <w:rsid w:val="00A65B82"/>
    <w:rsid w:val="00A66500"/>
    <w:rsid w:val="00A66564"/>
    <w:rsid w:val="00A67359"/>
    <w:rsid w:val="00A677E7"/>
    <w:rsid w:val="00A7008F"/>
    <w:rsid w:val="00A703EF"/>
    <w:rsid w:val="00A71A7C"/>
    <w:rsid w:val="00A72F72"/>
    <w:rsid w:val="00A73A0F"/>
    <w:rsid w:val="00A748BF"/>
    <w:rsid w:val="00A7521F"/>
    <w:rsid w:val="00A76A39"/>
    <w:rsid w:val="00A7768F"/>
    <w:rsid w:val="00A77F8E"/>
    <w:rsid w:val="00A81B15"/>
    <w:rsid w:val="00A82937"/>
    <w:rsid w:val="00A829DD"/>
    <w:rsid w:val="00A82F86"/>
    <w:rsid w:val="00A83274"/>
    <w:rsid w:val="00A84782"/>
    <w:rsid w:val="00A84E1D"/>
    <w:rsid w:val="00A84F36"/>
    <w:rsid w:val="00A852D8"/>
    <w:rsid w:val="00A85DBC"/>
    <w:rsid w:val="00A86C59"/>
    <w:rsid w:val="00A9034B"/>
    <w:rsid w:val="00A90B88"/>
    <w:rsid w:val="00A91C24"/>
    <w:rsid w:val="00A91FC5"/>
    <w:rsid w:val="00A924D2"/>
    <w:rsid w:val="00A92763"/>
    <w:rsid w:val="00A92786"/>
    <w:rsid w:val="00A9354F"/>
    <w:rsid w:val="00A94919"/>
    <w:rsid w:val="00A94C17"/>
    <w:rsid w:val="00A96338"/>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6412"/>
    <w:rsid w:val="00AA64F1"/>
    <w:rsid w:val="00AA7285"/>
    <w:rsid w:val="00AA7E8B"/>
    <w:rsid w:val="00AA7FBD"/>
    <w:rsid w:val="00AA7FF5"/>
    <w:rsid w:val="00AB0692"/>
    <w:rsid w:val="00AB06CC"/>
    <w:rsid w:val="00AB0DED"/>
    <w:rsid w:val="00AB141C"/>
    <w:rsid w:val="00AB4543"/>
    <w:rsid w:val="00AB5AF4"/>
    <w:rsid w:val="00AB636B"/>
    <w:rsid w:val="00AB6913"/>
    <w:rsid w:val="00AB6E69"/>
    <w:rsid w:val="00AB7F87"/>
    <w:rsid w:val="00AC0B1D"/>
    <w:rsid w:val="00AC0D98"/>
    <w:rsid w:val="00AC1341"/>
    <w:rsid w:val="00AC1C80"/>
    <w:rsid w:val="00AC1DE0"/>
    <w:rsid w:val="00AC21DD"/>
    <w:rsid w:val="00AC256A"/>
    <w:rsid w:val="00AC2E02"/>
    <w:rsid w:val="00AC451A"/>
    <w:rsid w:val="00AC4ACA"/>
    <w:rsid w:val="00AC4C0B"/>
    <w:rsid w:val="00AC4F92"/>
    <w:rsid w:val="00AC5B2C"/>
    <w:rsid w:val="00AC731B"/>
    <w:rsid w:val="00AC75DE"/>
    <w:rsid w:val="00AC7EEE"/>
    <w:rsid w:val="00AD0B1A"/>
    <w:rsid w:val="00AD2171"/>
    <w:rsid w:val="00AD3AF2"/>
    <w:rsid w:val="00AD3DAC"/>
    <w:rsid w:val="00AD40A8"/>
    <w:rsid w:val="00AD48D2"/>
    <w:rsid w:val="00AD50AB"/>
    <w:rsid w:val="00AD586F"/>
    <w:rsid w:val="00AD71F1"/>
    <w:rsid w:val="00AE07A6"/>
    <w:rsid w:val="00AE1E05"/>
    <w:rsid w:val="00AE2112"/>
    <w:rsid w:val="00AE2A09"/>
    <w:rsid w:val="00AE2CA3"/>
    <w:rsid w:val="00AE2F9C"/>
    <w:rsid w:val="00AE38EB"/>
    <w:rsid w:val="00AE48A6"/>
    <w:rsid w:val="00AE5499"/>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7835"/>
    <w:rsid w:val="00B00D97"/>
    <w:rsid w:val="00B01B30"/>
    <w:rsid w:val="00B03077"/>
    <w:rsid w:val="00B03102"/>
    <w:rsid w:val="00B034C6"/>
    <w:rsid w:val="00B0445D"/>
    <w:rsid w:val="00B045BD"/>
    <w:rsid w:val="00B06432"/>
    <w:rsid w:val="00B10D78"/>
    <w:rsid w:val="00B11125"/>
    <w:rsid w:val="00B111B8"/>
    <w:rsid w:val="00B11F53"/>
    <w:rsid w:val="00B12211"/>
    <w:rsid w:val="00B124AE"/>
    <w:rsid w:val="00B1262E"/>
    <w:rsid w:val="00B1426D"/>
    <w:rsid w:val="00B1532A"/>
    <w:rsid w:val="00B154D9"/>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A1B"/>
    <w:rsid w:val="00B3269E"/>
    <w:rsid w:val="00B33CBD"/>
    <w:rsid w:val="00B33F14"/>
    <w:rsid w:val="00B34E41"/>
    <w:rsid w:val="00B35290"/>
    <w:rsid w:val="00B35593"/>
    <w:rsid w:val="00B35EC1"/>
    <w:rsid w:val="00B379D8"/>
    <w:rsid w:val="00B37F18"/>
    <w:rsid w:val="00B42368"/>
    <w:rsid w:val="00B423E7"/>
    <w:rsid w:val="00B42A2B"/>
    <w:rsid w:val="00B42EB9"/>
    <w:rsid w:val="00B4489D"/>
    <w:rsid w:val="00B46F93"/>
    <w:rsid w:val="00B4719B"/>
    <w:rsid w:val="00B47B0D"/>
    <w:rsid w:val="00B50115"/>
    <w:rsid w:val="00B51542"/>
    <w:rsid w:val="00B518B8"/>
    <w:rsid w:val="00B51A82"/>
    <w:rsid w:val="00B52434"/>
    <w:rsid w:val="00B52871"/>
    <w:rsid w:val="00B52CAA"/>
    <w:rsid w:val="00B54E0E"/>
    <w:rsid w:val="00B553A1"/>
    <w:rsid w:val="00B55747"/>
    <w:rsid w:val="00B55B24"/>
    <w:rsid w:val="00B57F95"/>
    <w:rsid w:val="00B6131F"/>
    <w:rsid w:val="00B628C7"/>
    <w:rsid w:val="00B62CD7"/>
    <w:rsid w:val="00B63025"/>
    <w:rsid w:val="00B636EE"/>
    <w:rsid w:val="00B6547D"/>
    <w:rsid w:val="00B65D63"/>
    <w:rsid w:val="00B664FC"/>
    <w:rsid w:val="00B668E2"/>
    <w:rsid w:val="00B7246B"/>
    <w:rsid w:val="00B73609"/>
    <w:rsid w:val="00B74F38"/>
    <w:rsid w:val="00B75472"/>
    <w:rsid w:val="00B759A6"/>
    <w:rsid w:val="00B75DF2"/>
    <w:rsid w:val="00B76E45"/>
    <w:rsid w:val="00B76F97"/>
    <w:rsid w:val="00B80259"/>
    <w:rsid w:val="00B8079F"/>
    <w:rsid w:val="00B80878"/>
    <w:rsid w:val="00B80E28"/>
    <w:rsid w:val="00B80F90"/>
    <w:rsid w:val="00B81934"/>
    <w:rsid w:val="00B82065"/>
    <w:rsid w:val="00B8225E"/>
    <w:rsid w:val="00B82CA1"/>
    <w:rsid w:val="00B83D4C"/>
    <w:rsid w:val="00B8446C"/>
    <w:rsid w:val="00B84B91"/>
    <w:rsid w:val="00B85EF6"/>
    <w:rsid w:val="00B86333"/>
    <w:rsid w:val="00B86A76"/>
    <w:rsid w:val="00B86C2E"/>
    <w:rsid w:val="00B90BD1"/>
    <w:rsid w:val="00B90CCE"/>
    <w:rsid w:val="00B90F8B"/>
    <w:rsid w:val="00B91168"/>
    <w:rsid w:val="00B91B00"/>
    <w:rsid w:val="00B924E8"/>
    <w:rsid w:val="00B92509"/>
    <w:rsid w:val="00B92A52"/>
    <w:rsid w:val="00B93282"/>
    <w:rsid w:val="00B93544"/>
    <w:rsid w:val="00B93B20"/>
    <w:rsid w:val="00B94B93"/>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8D1"/>
    <w:rsid w:val="00BA6BA1"/>
    <w:rsid w:val="00BA7335"/>
    <w:rsid w:val="00BA76A1"/>
    <w:rsid w:val="00BB145D"/>
    <w:rsid w:val="00BB2F88"/>
    <w:rsid w:val="00BB3DBB"/>
    <w:rsid w:val="00BB4741"/>
    <w:rsid w:val="00BB47AD"/>
    <w:rsid w:val="00BB4F1F"/>
    <w:rsid w:val="00BB5041"/>
    <w:rsid w:val="00BB513B"/>
    <w:rsid w:val="00BB5681"/>
    <w:rsid w:val="00BB5825"/>
    <w:rsid w:val="00BB6D68"/>
    <w:rsid w:val="00BB7888"/>
    <w:rsid w:val="00BC0E00"/>
    <w:rsid w:val="00BC0EDD"/>
    <w:rsid w:val="00BC161A"/>
    <w:rsid w:val="00BC2087"/>
    <w:rsid w:val="00BC224B"/>
    <w:rsid w:val="00BC2A3D"/>
    <w:rsid w:val="00BC2C31"/>
    <w:rsid w:val="00BC2FBD"/>
    <w:rsid w:val="00BC33AF"/>
    <w:rsid w:val="00BC3E0F"/>
    <w:rsid w:val="00BC4199"/>
    <w:rsid w:val="00BC4AC9"/>
    <w:rsid w:val="00BC4E55"/>
    <w:rsid w:val="00BC51CA"/>
    <w:rsid w:val="00BC6CA4"/>
    <w:rsid w:val="00BC74D8"/>
    <w:rsid w:val="00BD2A6B"/>
    <w:rsid w:val="00BD2C3A"/>
    <w:rsid w:val="00BD3ABD"/>
    <w:rsid w:val="00BD4824"/>
    <w:rsid w:val="00BD53B9"/>
    <w:rsid w:val="00BD6500"/>
    <w:rsid w:val="00BD6750"/>
    <w:rsid w:val="00BD699E"/>
    <w:rsid w:val="00BD78A8"/>
    <w:rsid w:val="00BD791E"/>
    <w:rsid w:val="00BE2623"/>
    <w:rsid w:val="00BE277D"/>
    <w:rsid w:val="00BE2867"/>
    <w:rsid w:val="00BE3231"/>
    <w:rsid w:val="00BE3815"/>
    <w:rsid w:val="00BE3B06"/>
    <w:rsid w:val="00BE3E9E"/>
    <w:rsid w:val="00BE6073"/>
    <w:rsid w:val="00BE6ED7"/>
    <w:rsid w:val="00BE7998"/>
    <w:rsid w:val="00BE7DB4"/>
    <w:rsid w:val="00BF1050"/>
    <w:rsid w:val="00BF107C"/>
    <w:rsid w:val="00BF1F30"/>
    <w:rsid w:val="00BF2A63"/>
    <w:rsid w:val="00BF318F"/>
    <w:rsid w:val="00BF3420"/>
    <w:rsid w:val="00BF47B0"/>
    <w:rsid w:val="00BF4CD2"/>
    <w:rsid w:val="00BF561D"/>
    <w:rsid w:val="00BF5D11"/>
    <w:rsid w:val="00BF66AA"/>
    <w:rsid w:val="00BF7854"/>
    <w:rsid w:val="00C0086D"/>
    <w:rsid w:val="00C00C4E"/>
    <w:rsid w:val="00C02377"/>
    <w:rsid w:val="00C02444"/>
    <w:rsid w:val="00C027A4"/>
    <w:rsid w:val="00C03BF6"/>
    <w:rsid w:val="00C054AE"/>
    <w:rsid w:val="00C057E1"/>
    <w:rsid w:val="00C05B13"/>
    <w:rsid w:val="00C06A37"/>
    <w:rsid w:val="00C075E5"/>
    <w:rsid w:val="00C10793"/>
    <w:rsid w:val="00C10939"/>
    <w:rsid w:val="00C11D2C"/>
    <w:rsid w:val="00C127A3"/>
    <w:rsid w:val="00C12BF6"/>
    <w:rsid w:val="00C12E55"/>
    <w:rsid w:val="00C12E8F"/>
    <w:rsid w:val="00C13212"/>
    <w:rsid w:val="00C137A1"/>
    <w:rsid w:val="00C13FD6"/>
    <w:rsid w:val="00C140C4"/>
    <w:rsid w:val="00C14638"/>
    <w:rsid w:val="00C1485B"/>
    <w:rsid w:val="00C155CD"/>
    <w:rsid w:val="00C17D43"/>
    <w:rsid w:val="00C21BF9"/>
    <w:rsid w:val="00C2221B"/>
    <w:rsid w:val="00C230C6"/>
    <w:rsid w:val="00C2328A"/>
    <w:rsid w:val="00C23D04"/>
    <w:rsid w:val="00C2539F"/>
    <w:rsid w:val="00C25727"/>
    <w:rsid w:val="00C25E66"/>
    <w:rsid w:val="00C25F18"/>
    <w:rsid w:val="00C26B3B"/>
    <w:rsid w:val="00C26E91"/>
    <w:rsid w:val="00C27424"/>
    <w:rsid w:val="00C276C6"/>
    <w:rsid w:val="00C30821"/>
    <w:rsid w:val="00C30909"/>
    <w:rsid w:val="00C30A72"/>
    <w:rsid w:val="00C31179"/>
    <w:rsid w:val="00C31D72"/>
    <w:rsid w:val="00C32284"/>
    <w:rsid w:val="00C32836"/>
    <w:rsid w:val="00C330F1"/>
    <w:rsid w:val="00C33729"/>
    <w:rsid w:val="00C33F66"/>
    <w:rsid w:val="00C3555A"/>
    <w:rsid w:val="00C359F8"/>
    <w:rsid w:val="00C376C2"/>
    <w:rsid w:val="00C376E1"/>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DB1"/>
    <w:rsid w:val="00C51D3A"/>
    <w:rsid w:val="00C52924"/>
    <w:rsid w:val="00C52A5F"/>
    <w:rsid w:val="00C52ED1"/>
    <w:rsid w:val="00C535AE"/>
    <w:rsid w:val="00C55A94"/>
    <w:rsid w:val="00C60D76"/>
    <w:rsid w:val="00C614A9"/>
    <w:rsid w:val="00C61555"/>
    <w:rsid w:val="00C63566"/>
    <w:rsid w:val="00C65181"/>
    <w:rsid w:val="00C65A81"/>
    <w:rsid w:val="00C66085"/>
    <w:rsid w:val="00C670BE"/>
    <w:rsid w:val="00C67418"/>
    <w:rsid w:val="00C713B0"/>
    <w:rsid w:val="00C72458"/>
    <w:rsid w:val="00C7254C"/>
    <w:rsid w:val="00C72939"/>
    <w:rsid w:val="00C73C41"/>
    <w:rsid w:val="00C7438C"/>
    <w:rsid w:val="00C747C0"/>
    <w:rsid w:val="00C74B8E"/>
    <w:rsid w:val="00C75783"/>
    <w:rsid w:val="00C75DC6"/>
    <w:rsid w:val="00C76766"/>
    <w:rsid w:val="00C7714B"/>
    <w:rsid w:val="00C773D8"/>
    <w:rsid w:val="00C774AB"/>
    <w:rsid w:val="00C77642"/>
    <w:rsid w:val="00C779AE"/>
    <w:rsid w:val="00C77C0E"/>
    <w:rsid w:val="00C8047B"/>
    <w:rsid w:val="00C817AD"/>
    <w:rsid w:val="00C81936"/>
    <w:rsid w:val="00C81DF2"/>
    <w:rsid w:val="00C82707"/>
    <w:rsid w:val="00C8366E"/>
    <w:rsid w:val="00C8384A"/>
    <w:rsid w:val="00C83C97"/>
    <w:rsid w:val="00C83D22"/>
    <w:rsid w:val="00C845C8"/>
    <w:rsid w:val="00C8492D"/>
    <w:rsid w:val="00C85F9F"/>
    <w:rsid w:val="00C8744B"/>
    <w:rsid w:val="00C9049A"/>
    <w:rsid w:val="00C90B87"/>
    <w:rsid w:val="00C91602"/>
    <w:rsid w:val="00C928DF"/>
    <w:rsid w:val="00C92E43"/>
    <w:rsid w:val="00C932B4"/>
    <w:rsid w:val="00C93412"/>
    <w:rsid w:val="00C93BB1"/>
    <w:rsid w:val="00C94F92"/>
    <w:rsid w:val="00C95407"/>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FFD"/>
    <w:rsid w:val="00CA6D6A"/>
    <w:rsid w:val="00CA72EF"/>
    <w:rsid w:val="00CB0276"/>
    <w:rsid w:val="00CB0504"/>
    <w:rsid w:val="00CB095F"/>
    <w:rsid w:val="00CB0CCC"/>
    <w:rsid w:val="00CB1674"/>
    <w:rsid w:val="00CB1CF6"/>
    <w:rsid w:val="00CB2189"/>
    <w:rsid w:val="00CB39F4"/>
    <w:rsid w:val="00CB4954"/>
    <w:rsid w:val="00CB5A7C"/>
    <w:rsid w:val="00CB6EC9"/>
    <w:rsid w:val="00CB789D"/>
    <w:rsid w:val="00CC00C9"/>
    <w:rsid w:val="00CC11A4"/>
    <w:rsid w:val="00CC13F8"/>
    <w:rsid w:val="00CC1624"/>
    <w:rsid w:val="00CC3BFC"/>
    <w:rsid w:val="00CC42CE"/>
    <w:rsid w:val="00CC4A4E"/>
    <w:rsid w:val="00CC4DC3"/>
    <w:rsid w:val="00CC599C"/>
    <w:rsid w:val="00CC733F"/>
    <w:rsid w:val="00CD0D67"/>
    <w:rsid w:val="00CD174E"/>
    <w:rsid w:val="00CD1B2B"/>
    <w:rsid w:val="00CD1CF5"/>
    <w:rsid w:val="00CD26E8"/>
    <w:rsid w:val="00CD2E36"/>
    <w:rsid w:val="00CD48E8"/>
    <w:rsid w:val="00CD4E31"/>
    <w:rsid w:val="00CD5CCA"/>
    <w:rsid w:val="00CD6646"/>
    <w:rsid w:val="00CD718D"/>
    <w:rsid w:val="00CD78AF"/>
    <w:rsid w:val="00CE01E5"/>
    <w:rsid w:val="00CE083C"/>
    <w:rsid w:val="00CE09A3"/>
    <w:rsid w:val="00CE09E9"/>
    <w:rsid w:val="00CE0EBB"/>
    <w:rsid w:val="00CE155E"/>
    <w:rsid w:val="00CE3E2D"/>
    <w:rsid w:val="00CE530F"/>
    <w:rsid w:val="00CE6AE3"/>
    <w:rsid w:val="00CE6F48"/>
    <w:rsid w:val="00CE7B9B"/>
    <w:rsid w:val="00CF0BDF"/>
    <w:rsid w:val="00CF1248"/>
    <w:rsid w:val="00CF3325"/>
    <w:rsid w:val="00CF4881"/>
    <w:rsid w:val="00CF4A73"/>
    <w:rsid w:val="00CF4A8F"/>
    <w:rsid w:val="00CF528F"/>
    <w:rsid w:val="00CF675E"/>
    <w:rsid w:val="00CF70F6"/>
    <w:rsid w:val="00D005C0"/>
    <w:rsid w:val="00D00D9F"/>
    <w:rsid w:val="00D02C0B"/>
    <w:rsid w:val="00D02C9A"/>
    <w:rsid w:val="00D02F10"/>
    <w:rsid w:val="00D03572"/>
    <w:rsid w:val="00D049DE"/>
    <w:rsid w:val="00D05547"/>
    <w:rsid w:val="00D10B52"/>
    <w:rsid w:val="00D11196"/>
    <w:rsid w:val="00D1312A"/>
    <w:rsid w:val="00D14D00"/>
    <w:rsid w:val="00D15400"/>
    <w:rsid w:val="00D16645"/>
    <w:rsid w:val="00D177F3"/>
    <w:rsid w:val="00D207F3"/>
    <w:rsid w:val="00D20B50"/>
    <w:rsid w:val="00D20DB1"/>
    <w:rsid w:val="00D21775"/>
    <w:rsid w:val="00D229EE"/>
    <w:rsid w:val="00D22BAA"/>
    <w:rsid w:val="00D24D0D"/>
    <w:rsid w:val="00D24D6C"/>
    <w:rsid w:val="00D30367"/>
    <w:rsid w:val="00D31086"/>
    <w:rsid w:val="00D33E2D"/>
    <w:rsid w:val="00D35AF7"/>
    <w:rsid w:val="00D3791E"/>
    <w:rsid w:val="00D411A8"/>
    <w:rsid w:val="00D41BE8"/>
    <w:rsid w:val="00D42858"/>
    <w:rsid w:val="00D42F6A"/>
    <w:rsid w:val="00D4313E"/>
    <w:rsid w:val="00D44D18"/>
    <w:rsid w:val="00D45C6E"/>
    <w:rsid w:val="00D45FD5"/>
    <w:rsid w:val="00D4766B"/>
    <w:rsid w:val="00D504B3"/>
    <w:rsid w:val="00D50DE6"/>
    <w:rsid w:val="00D520E4"/>
    <w:rsid w:val="00D522FF"/>
    <w:rsid w:val="00D52A8E"/>
    <w:rsid w:val="00D52B73"/>
    <w:rsid w:val="00D52CAB"/>
    <w:rsid w:val="00D559C4"/>
    <w:rsid w:val="00D55AA6"/>
    <w:rsid w:val="00D56E27"/>
    <w:rsid w:val="00D57631"/>
    <w:rsid w:val="00D57DFA"/>
    <w:rsid w:val="00D61AF7"/>
    <w:rsid w:val="00D61B3C"/>
    <w:rsid w:val="00D61CAE"/>
    <w:rsid w:val="00D61CD0"/>
    <w:rsid w:val="00D62A55"/>
    <w:rsid w:val="00D62E03"/>
    <w:rsid w:val="00D65E10"/>
    <w:rsid w:val="00D65FE2"/>
    <w:rsid w:val="00D67275"/>
    <w:rsid w:val="00D674BD"/>
    <w:rsid w:val="00D70843"/>
    <w:rsid w:val="00D713B8"/>
    <w:rsid w:val="00D716B4"/>
    <w:rsid w:val="00D71CD6"/>
    <w:rsid w:val="00D72624"/>
    <w:rsid w:val="00D72679"/>
    <w:rsid w:val="00D736BF"/>
    <w:rsid w:val="00D740AB"/>
    <w:rsid w:val="00D74885"/>
    <w:rsid w:val="00D75225"/>
    <w:rsid w:val="00D752BE"/>
    <w:rsid w:val="00D759F9"/>
    <w:rsid w:val="00D76030"/>
    <w:rsid w:val="00D7645D"/>
    <w:rsid w:val="00D76976"/>
    <w:rsid w:val="00D7736B"/>
    <w:rsid w:val="00D803C1"/>
    <w:rsid w:val="00D81137"/>
    <w:rsid w:val="00D82109"/>
    <w:rsid w:val="00D821DB"/>
    <w:rsid w:val="00D82F07"/>
    <w:rsid w:val="00D83E27"/>
    <w:rsid w:val="00D83EC7"/>
    <w:rsid w:val="00D85D59"/>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736"/>
    <w:rsid w:val="00D9687D"/>
    <w:rsid w:val="00D96FB7"/>
    <w:rsid w:val="00D97839"/>
    <w:rsid w:val="00D97975"/>
    <w:rsid w:val="00D97A63"/>
    <w:rsid w:val="00D97DAC"/>
    <w:rsid w:val="00DA0385"/>
    <w:rsid w:val="00DA0B81"/>
    <w:rsid w:val="00DA1099"/>
    <w:rsid w:val="00DA15CA"/>
    <w:rsid w:val="00DA2808"/>
    <w:rsid w:val="00DA30A4"/>
    <w:rsid w:val="00DA360F"/>
    <w:rsid w:val="00DA4957"/>
    <w:rsid w:val="00DA6B4A"/>
    <w:rsid w:val="00DA71E4"/>
    <w:rsid w:val="00DA7D98"/>
    <w:rsid w:val="00DB1CC4"/>
    <w:rsid w:val="00DB213E"/>
    <w:rsid w:val="00DB2F96"/>
    <w:rsid w:val="00DB30B9"/>
    <w:rsid w:val="00DB44A0"/>
    <w:rsid w:val="00DB4824"/>
    <w:rsid w:val="00DB5BA6"/>
    <w:rsid w:val="00DB6D1D"/>
    <w:rsid w:val="00DB7333"/>
    <w:rsid w:val="00DB767A"/>
    <w:rsid w:val="00DB7C82"/>
    <w:rsid w:val="00DB7E10"/>
    <w:rsid w:val="00DB7FC0"/>
    <w:rsid w:val="00DC1E8B"/>
    <w:rsid w:val="00DC2547"/>
    <w:rsid w:val="00DC33B7"/>
    <w:rsid w:val="00DC38BE"/>
    <w:rsid w:val="00DC4735"/>
    <w:rsid w:val="00DC5941"/>
    <w:rsid w:val="00DC74A5"/>
    <w:rsid w:val="00DC7743"/>
    <w:rsid w:val="00DC78E0"/>
    <w:rsid w:val="00DD00FC"/>
    <w:rsid w:val="00DD076F"/>
    <w:rsid w:val="00DD0C09"/>
    <w:rsid w:val="00DD0C2C"/>
    <w:rsid w:val="00DD12C5"/>
    <w:rsid w:val="00DD16D5"/>
    <w:rsid w:val="00DD1AA4"/>
    <w:rsid w:val="00DD1BA8"/>
    <w:rsid w:val="00DD2BD0"/>
    <w:rsid w:val="00DD2C80"/>
    <w:rsid w:val="00DD35C0"/>
    <w:rsid w:val="00DD41ED"/>
    <w:rsid w:val="00DD4F55"/>
    <w:rsid w:val="00DD5024"/>
    <w:rsid w:val="00DD51C0"/>
    <w:rsid w:val="00DD55A4"/>
    <w:rsid w:val="00DD64E7"/>
    <w:rsid w:val="00DD6C37"/>
    <w:rsid w:val="00DD6D7A"/>
    <w:rsid w:val="00DD7964"/>
    <w:rsid w:val="00DD7F72"/>
    <w:rsid w:val="00DE075A"/>
    <w:rsid w:val="00DE0903"/>
    <w:rsid w:val="00DE0E0E"/>
    <w:rsid w:val="00DE17F3"/>
    <w:rsid w:val="00DE1E86"/>
    <w:rsid w:val="00DE259B"/>
    <w:rsid w:val="00DE32EC"/>
    <w:rsid w:val="00DE33B3"/>
    <w:rsid w:val="00DE34B6"/>
    <w:rsid w:val="00DE3AEE"/>
    <w:rsid w:val="00DE3B4C"/>
    <w:rsid w:val="00DE3E5A"/>
    <w:rsid w:val="00DE3EA8"/>
    <w:rsid w:val="00DE58E6"/>
    <w:rsid w:val="00DE6138"/>
    <w:rsid w:val="00DE6378"/>
    <w:rsid w:val="00DE6537"/>
    <w:rsid w:val="00DE7F39"/>
    <w:rsid w:val="00DF09E1"/>
    <w:rsid w:val="00DF1843"/>
    <w:rsid w:val="00DF1E5C"/>
    <w:rsid w:val="00DF22DD"/>
    <w:rsid w:val="00DF484C"/>
    <w:rsid w:val="00DF58AC"/>
    <w:rsid w:val="00DF71C5"/>
    <w:rsid w:val="00DF75BF"/>
    <w:rsid w:val="00DF7F8E"/>
    <w:rsid w:val="00E01700"/>
    <w:rsid w:val="00E02F8A"/>
    <w:rsid w:val="00E03C92"/>
    <w:rsid w:val="00E03D92"/>
    <w:rsid w:val="00E046ED"/>
    <w:rsid w:val="00E068DB"/>
    <w:rsid w:val="00E07645"/>
    <w:rsid w:val="00E07F1A"/>
    <w:rsid w:val="00E1045E"/>
    <w:rsid w:val="00E10DC6"/>
    <w:rsid w:val="00E1182F"/>
    <w:rsid w:val="00E12829"/>
    <w:rsid w:val="00E1299C"/>
    <w:rsid w:val="00E1300A"/>
    <w:rsid w:val="00E1491A"/>
    <w:rsid w:val="00E14A8C"/>
    <w:rsid w:val="00E14BAD"/>
    <w:rsid w:val="00E16A2C"/>
    <w:rsid w:val="00E16DCD"/>
    <w:rsid w:val="00E1792D"/>
    <w:rsid w:val="00E17DC9"/>
    <w:rsid w:val="00E206DB"/>
    <w:rsid w:val="00E208F6"/>
    <w:rsid w:val="00E20B08"/>
    <w:rsid w:val="00E20FB0"/>
    <w:rsid w:val="00E212BD"/>
    <w:rsid w:val="00E21410"/>
    <w:rsid w:val="00E22AB6"/>
    <w:rsid w:val="00E23BE1"/>
    <w:rsid w:val="00E23F43"/>
    <w:rsid w:val="00E24452"/>
    <w:rsid w:val="00E24FDB"/>
    <w:rsid w:val="00E254D1"/>
    <w:rsid w:val="00E274A1"/>
    <w:rsid w:val="00E274A5"/>
    <w:rsid w:val="00E27DBC"/>
    <w:rsid w:val="00E302BE"/>
    <w:rsid w:val="00E304B5"/>
    <w:rsid w:val="00E30592"/>
    <w:rsid w:val="00E30F91"/>
    <w:rsid w:val="00E3126E"/>
    <w:rsid w:val="00E31330"/>
    <w:rsid w:val="00E33AB7"/>
    <w:rsid w:val="00E33E4D"/>
    <w:rsid w:val="00E33E84"/>
    <w:rsid w:val="00E34430"/>
    <w:rsid w:val="00E34CA3"/>
    <w:rsid w:val="00E35469"/>
    <w:rsid w:val="00E3550E"/>
    <w:rsid w:val="00E3555C"/>
    <w:rsid w:val="00E35C2D"/>
    <w:rsid w:val="00E35E1B"/>
    <w:rsid w:val="00E35FC2"/>
    <w:rsid w:val="00E36385"/>
    <w:rsid w:val="00E37401"/>
    <w:rsid w:val="00E4070B"/>
    <w:rsid w:val="00E41020"/>
    <w:rsid w:val="00E41089"/>
    <w:rsid w:val="00E411B3"/>
    <w:rsid w:val="00E41386"/>
    <w:rsid w:val="00E41559"/>
    <w:rsid w:val="00E416AD"/>
    <w:rsid w:val="00E41BBF"/>
    <w:rsid w:val="00E44C3A"/>
    <w:rsid w:val="00E4525E"/>
    <w:rsid w:val="00E45811"/>
    <w:rsid w:val="00E47753"/>
    <w:rsid w:val="00E50F9E"/>
    <w:rsid w:val="00E51485"/>
    <w:rsid w:val="00E5175D"/>
    <w:rsid w:val="00E52118"/>
    <w:rsid w:val="00E52EB8"/>
    <w:rsid w:val="00E5347F"/>
    <w:rsid w:val="00E538AD"/>
    <w:rsid w:val="00E5493A"/>
    <w:rsid w:val="00E55944"/>
    <w:rsid w:val="00E55ABC"/>
    <w:rsid w:val="00E56162"/>
    <w:rsid w:val="00E56C11"/>
    <w:rsid w:val="00E56D92"/>
    <w:rsid w:val="00E579FD"/>
    <w:rsid w:val="00E57B74"/>
    <w:rsid w:val="00E61A44"/>
    <w:rsid w:val="00E629EF"/>
    <w:rsid w:val="00E62A7C"/>
    <w:rsid w:val="00E62D7D"/>
    <w:rsid w:val="00E63093"/>
    <w:rsid w:val="00E6515F"/>
    <w:rsid w:val="00E6638D"/>
    <w:rsid w:val="00E66EE8"/>
    <w:rsid w:val="00E67027"/>
    <w:rsid w:val="00E67867"/>
    <w:rsid w:val="00E67FCA"/>
    <w:rsid w:val="00E71411"/>
    <w:rsid w:val="00E71C8A"/>
    <w:rsid w:val="00E71D4E"/>
    <w:rsid w:val="00E744CF"/>
    <w:rsid w:val="00E74F5B"/>
    <w:rsid w:val="00E75D7D"/>
    <w:rsid w:val="00E760A9"/>
    <w:rsid w:val="00E761C1"/>
    <w:rsid w:val="00E7660F"/>
    <w:rsid w:val="00E76865"/>
    <w:rsid w:val="00E76868"/>
    <w:rsid w:val="00E76A2B"/>
    <w:rsid w:val="00E76D46"/>
    <w:rsid w:val="00E77131"/>
    <w:rsid w:val="00E7716A"/>
    <w:rsid w:val="00E775EB"/>
    <w:rsid w:val="00E77D28"/>
    <w:rsid w:val="00E8321F"/>
    <w:rsid w:val="00E83D8E"/>
    <w:rsid w:val="00E84C58"/>
    <w:rsid w:val="00E853F6"/>
    <w:rsid w:val="00E85450"/>
    <w:rsid w:val="00E8629F"/>
    <w:rsid w:val="00E86D85"/>
    <w:rsid w:val="00E8779C"/>
    <w:rsid w:val="00E87BAC"/>
    <w:rsid w:val="00E87CEB"/>
    <w:rsid w:val="00E919CF"/>
    <w:rsid w:val="00E92C2B"/>
    <w:rsid w:val="00E93697"/>
    <w:rsid w:val="00E95071"/>
    <w:rsid w:val="00E959EE"/>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B0778"/>
    <w:rsid w:val="00EB277D"/>
    <w:rsid w:val="00EB29D4"/>
    <w:rsid w:val="00EB48CC"/>
    <w:rsid w:val="00EB5E44"/>
    <w:rsid w:val="00EB6167"/>
    <w:rsid w:val="00EB711A"/>
    <w:rsid w:val="00EB764D"/>
    <w:rsid w:val="00EB77FD"/>
    <w:rsid w:val="00EB7F95"/>
    <w:rsid w:val="00EC032B"/>
    <w:rsid w:val="00EC1152"/>
    <w:rsid w:val="00EC1625"/>
    <w:rsid w:val="00EC240F"/>
    <w:rsid w:val="00EC3268"/>
    <w:rsid w:val="00EC4F41"/>
    <w:rsid w:val="00EC4FE4"/>
    <w:rsid w:val="00EC5003"/>
    <w:rsid w:val="00EC585B"/>
    <w:rsid w:val="00EC5D7A"/>
    <w:rsid w:val="00EC797E"/>
    <w:rsid w:val="00ED0954"/>
    <w:rsid w:val="00ED1E0E"/>
    <w:rsid w:val="00ED1E64"/>
    <w:rsid w:val="00ED21BA"/>
    <w:rsid w:val="00ED2B49"/>
    <w:rsid w:val="00ED3173"/>
    <w:rsid w:val="00ED4BD1"/>
    <w:rsid w:val="00ED5EA9"/>
    <w:rsid w:val="00ED5F9B"/>
    <w:rsid w:val="00ED5FF6"/>
    <w:rsid w:val="00ED739E"/>
    <w:rsid w:val="00ED7E82"/>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4621"/>
    <w:rsid w:val="00EF58B8"/>
    <w:rsid w:val="00EF6638"/>
    <w:rsid w:val="00EF7B1C"/>
    <w:rsid w:val="00EF7B20"/>
    <w:rsid w:val="00EF7D73"/>
    <w:rsid w:val="00F0008F"/>
    <w:rsid w:val="00F00298"/>
    <w:rsid w:val="00F026DA"/>
    <w:rsid w:val="00F02B54"/>
    <w:rsid w:val="00F02B98"/>
    <w:rsid w:val="00F035EB"/>
    <w:rsid w:val="00F0403C"/>
    <w:rsid w:val="00F0405B"/>
    <w:rsid w:val="00F04129"/>
    <w:rsid w:val="00F04493"/>
    <w:rsid w:val="00F04D87"/>
    <w:rsid w:val="00F04F0D"/>
    <w:rsid w:val="00F05D56"/>
    <w:rsid w:val="00F072D8"/>
    <w:rsid w:val="00F07D14"/>
    <w:rsid w:val="00F07D52"/>
    <w:rsid w:val="00F07F0E"/>
    <w:rsid w:val="00F10658"/>
    <w:rsid w:val="00F10671"/>
    <w:rsid w:val="00F10DF7"/>
    <w:rsid w:val="00F1108A"/>
    <w:rsid w:val="00F12B48"/>
    <w:rsid w:val="00F12DE0"/>
    <w:rsid w:val="00F1477C"/>
    <w:rsid w:val="00F14DCA"/>
    <w:rsid w:val="00F15871"/>
    <w:rsid w:val="00F16EB4"/>
    <w:rsid w:val="00F16F49"/>
    <w:rsid w:val="00F17F02"/>
    <w:rsid w:val="00F20154"/>
    <w:rsid w:val="00F256EA"/>
    <w:rsid w:val="00F27B32"/>
    <w:rsid w:val="00F31793"/>
    <w:rsid w:val="00F3253C"/>
    <w:rsid w:val="00F326BE"/>
    <w:rsid w:val="00F33377"/>
    <w:rsid w:val="00F3343D"/>
    <w:rsid w:val="00F3423B"/>
    <w:rsid w:val="00F345DF"/>
    <w:rsid w:val="00F35B54"/>
    <w:rsid w:val="00F3688D"/>
    <w:rsid w:val="00F36EC6"/>
    <w:rsid w:val="00F42BD7"/>
    <w:rsid w:val="00F43AE4"/>
    <w:rsid w:val="00F43C50"/>
    <w:rsid w:val="00F458F5"/>
    <w:rsid w:val="00F45D78"/>
    <w:rsid w:val="00F45E42"/>
    <w:rsid w:val="00F462A7"/>
    <w:rsid w:val="00F46A3B"/>
    <w:rsid w:val="00F47598"/>
    <w:rsid w:val="00F50634"/>
    <w:rsid w:val="00F50643"/>
    <w:rsid w:val="00F5097D"/>
    <w:rsid w:val="00F51A5B"/>
    <w:rsid w:val="00F526AF"/>
    <w:rsid w:val="00F52BB6"/>
    <w:rsid w:val="00F5328F"/>
    <w:rsid w:val="00F532A1"/>
    <w:rsid w:val="00F54D91"/>
    <w:rsid w:val="00F55170"/>
    <w:rsid w:val="00F5697A"/>
    <w:rsid w:val="00F572E1"/>
    <w:rsid w:val="00F57D00"/>
    <w:rsid w:val="00F604D2"/>
    <w:rsid w:val="00F6132C"/>
    <w:rsid w:val="00F61EB0"/>
    <w:rsid w:val="00F631D3"/>
    <w:rsid w:val="00F638C4"/>
    <w:rsid w:val="00F63976"/>
    <w:rsid w:val="00F6397F"/>
    <w:rsid w:val="00F63DA0"/>
    <w:rsid w:val="00F641AE"/>
    <w:rsid w:val="00F647B8"/>
    <w:rsid w:val="00F64B3E"/>
    <w:rsid w:val="00F65259"/>
    <w:rsid w:val="00F6548D"/>
    <w:rsid w:val="00F6574C"/>
    <w:rsid w:val="00F65A74"/>
    <w:rsid w:val="00F65E56"/>
    <w:rsid w:val="00F65FBB"/>
    <w:rsid w:val="00F6634D"/>
    <w:rsid w:val="00F66C37"/>
    <w:rsid w:val="00F66D30"/>
    <w:rsid w:val="00F67D0C"/>
    <w:rsid w:val="00F706DB"/>
    <w:rsid w:val="00F70C8D"/>
    <w:rsid w:val="00F71A8C"/>
    <w:rsid w:val="00F72A7A"/>
    <w:rsid w:val="00F73E7F"/>
    <w:rsid w:val="00F740E1"/>
    <w:rsid w:val="00F74299"/>
    <w:rsid w:val="00F746F0"/>
    <w:rsid w:val="00F75A2B"/>
    <w:rsid w:val="00F75A4F"/>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232"/>
    <w:rsid w:val="00F87C62"/>
    <w:rsid w:val="00F902C3"/>
    <w:rsid w:val="00F90C5C"/>
    <w:rsid w:val="00F90D35"/>
    <w:rsid w:val="00F917C7"/>
    <w:rsid w:val="00F9263D"/>
    <w:rsid w:val="00F927B1"/>
    <w:rsid w:val="00F92C85"/>
    <w:rsid w:val="00F95BC3"/>
    <w:rsid w:val="00F961BF"/>
    <w:rsid w:val="00F9767B"/>
    <w:rsid w:val="00FA149C"/>
    <w:rsid w:val="00FA1AAA"/>
    <w:rsid w:val="00FA248E"/>
    <w:rsid w:val="00FA2E4F"/>
    <w:rsid w:val="00FA3174"/>
    <w:rsid w:val="00FA514E"/>
    <w:rsid w:val="00FA5832"/>
    <w:rsid w:val="00FA5AC1"/>
    <w:rsid w:val="00FA5C95"/>
    <w:rsid w:val="00FA718B"/>
    <w:rsid w:val="00FA7519"/>
    <w:rsid w:val="00FB00A2"/>
    <w:rsid w:val="00FB1F97"/>
    <w:rsid w:val="00FB2B57"/>
    <w:rsid w:val="00FB3ACD"/>
    <w:rsid w:val="00FB3E77"/>
    <w:rsid w:val="00FB5DE6"/>
    <w:rsid w:val="00FB5E31"/>
    <w:rsid w:val="00FB677E"/>
    <w:rsid w:val="00FB6A6B"/>
    <w:rsid w:val="00FB6AD3"/>
    <w:rsid w:val="00FB72E6"/>
    <w:rsid w:val="00FB7A36"/>
    <w:rsid w:val="00FC009D"/>
    <w:rsid w:val="00FC051F"/>
    <w:rsid w:val="00FC1B45"/>
    <w:rsid w:val="00FC1B7D"/>
    <w:rsid w:val="00FC1D8E"/>
    <w:rsid w:val="00FC204A"/>
    <w:rsid w:val="00FC2284"/>
    <w:rsid w:val="00FC2E47"/>
    <w:rsid w:val="00FC3754"/>
    <w:rsid w:val="00FC3EDA"/>
    <w:rsid w:val="00FC4132"/>
    <w:rsid w:val="00FC46BC"/>
    <w:rsid w:val="00FC5872"/>
    <w:rsid w:val="00FC5893"/>
    <w:rsid w:val="00FC59A4"/>
    <w:rsid w:val="00FC5D0E"/>
    <w:rsid w:val="00FC6847"/>
    <w:rsid w:val="00FC69F5"/>
    <w:rsid w:val="00FC6AE2"/>
    <w:rsid w:val="00FC6E4F"/>
    <w:rsid w:val="00FC6F0F"/>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A60"/>
    <w:rsid w:val="00FE1122"/>
    <w:rsid w:val="00FE1229"/>
    <w:rsid w:val="00FE1B06"/>
    <w:rsid w:val="00FE2D5A"/>
    <w:rsid w:val="00FE387D"/>
    <w:rsid w:val="00FE3C4C"/>
    <w:rsid w:val="00FE453B"/>
    <w:rsid w:val="00FE66BE"/>
    <w:rsid w:val="00FE6820"/>
    <w:rsid w:val="00FE7066"/>
    <w:rsid w:val="00FE709C"/>
    <w:rsid w:val="00FE7925"/>
    <w:rsid w:val="00FE7CF7"/>
    <w:rsid w:val="00FE7E67"/>
    <w:rsid w:val="00FF037A"/>
    <w:rsid w:val="00FF225F"/>
    <w:rsid w:val="00FF2640"/>
    <w:rsid w:val="00FF32BA"/>
    <w:rsid w:val="00FF380C"/>
    <w:rsid w:val="00FF4498"/>
    <w:rsid w:val="00FF46A7"/>
    <w:rsid w:val="00FF4951"/>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26E0"/>
    <w:pPr>
      <w:spacing w:after="180"/>
    </w:pPr>
    <w:rPr>
      <w:sz w:val="22"/>
      <w:lang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qFormat/>
    <w:rPr>
      <w:lang w:val="en-GB"/>
    </w:r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2">
    <w:name w:val="List 5"/>
    <w:basedOn w:val="42"/>
    <w:pPr>
      <w:ind w:left="1702"/>
    </w:pPr>
  </w:style>
  <w:style w:type="paragraph" w:styleId="43">
    <w:name w:val="List Bullet 4"/>
    <w:basedOn w:val="31"/>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
    <w:basedOn w:val="a"/>
    <w:next w:val="a"/>
    <w:link w:val="ad"/>
    <w:qFormat/>
    <w:pPr>
      <w:spacing w:before="120" w:after="120"/>
    </w:pPr>
    <w:rPr>
      <w:b/>
      <w:lang w:val="en-G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qFormat/>
    <w:rPr>
      <w:sz w:val="16"/>
    </w:rPr>
  </w:style>
  <w:style w:type="paragraph" w:customStyle="1" w:styleId="Guidance">
    <w:name w:val="Guidance"/>
    <w:basedOn w:val="a"/>
    <w:uiPriority w:val="99"/>
    <w:rPr>
      <w:i/>
      <w:color w:val="0000FF"/>
    </w:rPr>
  </w:style>
  <w:style w:type="paragraph" w:styleId="af4">
    <w:name w:val="annotation text"/>
    <w:basedOn w:val="a"/>
    <w:link w:val="af5"/>
    <w:qFormat/>
  </w:style>
  <w:style w:type="paragraph" w:styleId="af6">
    <w:name w:val="Balloon Text"/>
    <w:basedOn w:val="a"/>
    <w:link w:val="af7"/>
    <w:rsid w:val="00904188"/>
    <w:pPr>
      <w:spacing w:after="0"/>
    </w:pPr>
    <w:rPr>
      <w:rFonts w:ascii="Tahoma" w:hAnsi="Tahoma"/>
      <w:sz w:val="16"/>
      <w:szCs w:val="16"/>
      <w:lang w:val="en-GB"/>
    </w:rPr>
  </w:style>
  <w:style w:type="character" w:customStyle="1" w:styleId="af7">
    <w:name w:val="註解方塊文字 字元"/>
    <w:link w:val="af6"/>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d">
    <w:name w:val="標號 字元"/>
    <w:aliases w:val="cap 字元"/>
    <w:link w:val="ac"/>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8">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a"/>
    <w:link w:val="13"/>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eastAsia="zh-CN"/>
    </w:rPr>
  </w:style>
  <w:style w:type="table" w:styleId="af9">
    <w:name w:val="Table Grid"/>
    <w:basedOn w:val="a1"/>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Grid Table 1 Light"/>
    <w:basedOn w:val="a1"/>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afa">
    <w:name w:val="Revision"/>
    <w:hidden/>
    <w:uiPriority w:val="99"/>
    <w:semiHidden/>
    <w:rsid w:val="005044DC"/>
    <w:rPr>
      <w:lang w:eastAsia="en-US"/>
    </w:rPr>
  </w:style>
  <w:style w:type="table" w:styleId="26">
    <w:name w:val="Table Grid 2"/>
    <w:basedOn w:val="a1"/>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13">
    <w:name w:val="清單段落 字元1"/>
    <w:aliases w:val="- Bullets 字元1,목록 단락 字元1,列出段落 字元1,Lista1 字元1,?? ?? 字元1,????? 字元1,???? 字元1,中等深浅网格 1 - 着色 21 字元1,リスト段落 字元1,列出段落1 字元,列表段落 字元1,¥¡¡¡¡ì¬º¥¹¥È¶ÎÂä 字元1,ÁÐ³ö¶ÎÂä 字元1,¥ê¥¹¥È¶ÎÂä 字元1,列表段落1 字元1,—ño’i—Ž 字元1,1st level - Bullet List Paragraph 字元1,列表段落11 字元"/>
    <w:link w:val="af8"/>
    <w:uiPriority w:val="34"/>
    <w:qFormat/>
    <w:locked/>
    <w:rsid w:val="00793A0D"/>
    <w:rPr>
      <w:lang w:eastAsia="en-US"/>
    </w:rPr>
  </w:style>
  <w:style w:type="table" w:styleId="1-2">
    <w:name w:val="Grid Table 1 Light Accent 2"/>
    <w:basedOn w:val="a1"/>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10">
    <w:name w:val="標題 1 字元"/>
    <w:link w:val="1"/>
    <w:uiPriority w:val="9"/>
    <w:rsid w:val="00405C6C"/>
    <w:rPr>
      <w:rFonts w:ascii="Arial" w:hAnsi="Arial"/>
      <w:sz w:val="36"/>
      <w:lang w:val="en-GB" w:eastAsia="en-US"/>
    </w:rPr>
  </w:style>
  <w:style w:type="paragraph" w:customStyle="1" w:styleId="bullet1">
    <w:name w:val="bullet1"/>
    <w:basedOn w:val="a"/>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a"/>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a"/>
    <w:qFormat/>
    <w:rsid w:val="00F63DA0"/>
    <w:pPr>
      <w:numPr>
        <w:ilvl w:val="2"/>
        <w:numId w:val="3"/>
      </w:numPr>
      <w:spacing w:after="0"/>
    </w:pPr>
    <w:rPr>
      <w:rFonts w:ascii="Times" w:eastAsia="Batang" w:hAnsi="Times"/>
      <w:szCs w:val="24"/>
      <w:lang w:val="en-GB"/>
    </w:rPr>
  </w:style>
  <w:style w:type="paragraph" w:customStyle="1" w:styleId="bullet4">
    <w:name w:val="bullet4"/>
    <w:basedOn w:val="a"/>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a"/>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a"/>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a"/>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a"/>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a"/>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afb">
    <w:name w:val="annotation subject"/>
    <w:basedOn w:val="af4"/>
    <w:next w:val="af4"/>
    <w:link w:val="afc"/>
    <w:rsid w:val="00645A26"/>
    <w:rPr>
      <w:b/>
      <w:bCs/>
      <w:sz w:val="20"/>
    </w:rPr>
  </w:style>
  <w:style w:type="character" w:customStyle="1" w:styleId="af5">
    <w:name w:val="註解文字 字元"/>
    <w:link w:val="af4"/>
    <w:uiPriority w:val="99"/>
    <w:qFormat/>
    <w:rsid w:val="00645A26"/>
    <w:rPr>
      <w:sz w:val="22"/>
      <w:lang w:eastAsia="en-US"/>
    </w:rPr>
  </w:style>
  <w:style w:type="character" w:customStyle="1" w:styleId="afc">
    <w:name w:val="註解主旨 字元"/>
    <w:link w:val="afb"/>
    <w:rsid w:val="00645A26"/>
    <w:rPr>
      <w:b/>
      <w:bCs/>
      <w:sz w:val="22"/>
      <w:lang w:eastAsia="en-US"/>
    </w:rPr>
  </w:style>
  <w:style w:type="paragraph" w:customStyle="1" w:styleId="Doc-text2">
    <w:name w:val="Doc-text2"/>
    <w:basedOn w:val="a"/>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a"/>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afd">
    <w:name w:val="Emphasis"/>
    <w:uiPriority w:val="20"/>
    <w:qFormat/>
    <w:rsid w:val="00CA2F98"/>
    <w:rPr>
      <w:i/>
      <w:iCs/>
    </w:rPr>
  </w:style>
  <w:style w:type="character" w:customStyle="1" w:styleId="B2Char">
    <w:name w:val="B2 Char"/>
    <w:basedOn w:val="a0"/>
    <w:link w:val="B2"/>
    <w:qFormat/>
    <w:locked/>
    <w:rsid w:val="00AF0399"/>
    <w:rPr>
      <w:sz w:val="22"/>
      <w:lang w:eastAsia="en-US"/>
    </w:rPr>
  </w:style>
  <w:style w:type="character" w:customStyle="1" w:styleId="B3Char">
    <w:name w:val="B3 Char"/>
    <w:basedOn w:val="a0"/>
    <w:link w:val="B3"/>
    <w:locked/>
    <w:rsid w:val="00AF0399"/>
    <w:rPr>
      <w:sz w:val="22"/>
      <w:lang w:eastAsia="en-US"/>
    </w:rPr>
  </w:style>
  <w:style w:type="character" w:customStyle="1" w:styleId="afe">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a0"/>
    <w:uiPriority w:val="34"/>
    <w:locked/>
    <w:rsid w:val="00F12B48"/>
    <w:rPr>
      <w:rFonts w:ascii="Calibri" w:hAnsi="Calibri" w:cs="Calibri"/>
    </w:rPr>
  </w:style>
  <w:style w:type="table" w:customStyle="1" w:styleId="TableGrid1">
    <w:name w:val="Table Grid1"/>
    <w:basedOn w:val="a1"/>
    <w:next w:val="af9"/>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ocked/>
    <w:rsid w:val="00AF7835"/>
  </w:style>
  <w:style w:type="character" w:customStyle="1" w:styleId="50">
    <w:name w:val="標題 5 字元"/>
    <w:basedOn w:val="a0"/>
    <w:link w:val="5"/>
    <w:rsid w:val="005754E4"/>
    <w:rPr>
      <w:rFonts w:ascii="Arial" w:hAnsi="Arial"/>
      <w:sz w:val="22"/>
      <w:lang w:val="en-GB" w:eastAsia="en-US"/>
    </w:rPr>
  </w:style>
  <w:style w:type="character" w:styleId="aff">
    <w:name w:val="Placeholder Text"/>
    <w:basedOn w:val="a0"/>
    <w:uiPriority w:val="99"/>
    <w:semiHidden/>
    <w:rsid w:val="0079585A"/>
    <w:rPr>
      <w:color w:val="808080"/>
    </w:rPr>
  </w:style>
  <w:style w:type="paragraph" w:customStyle="1" w:styleId="a00">
    <w:name w:val="a0"/>
    <w:basedOn w:val="a"/>
    <w:uiPriority w:val="99"/>
    <w:rsid w:val="008D4BA0"/>
    <w:pPr>
      <w:spacing w:before="100" w:beforeAutospacing="1" w:after="100" w:afterAutospacing="1"/>
    </w:pPr>
    <w:rPr>
      <w:rFonts w:ascii="Calibri" w:eastAsia="Calibri" w:hAnsi="Calibri" w:cs="Calibri"/>
      <w:szCs w:val="22"/>
    </w:rPr>
  </w:style>
  <w:style w:type="character" w:styleId="aff0">
    <w:name w:val="Strong"/>
    <w:uiPriority w:val="22"/>
    <w:qFormat/>
    <w:rsid w:val="00F00298"/>
    <w:rPr>
      <w:b/>
      <w:bCs/>
    </w:rPr>
  </w:style>
  <w:style w:type="paragraph" w:customStyle="1" w:styleId="StyleHeading1H1h1appheading1l1MemoHeading1h11h12h13h">
    <w:name w:val="Style Heading 1H1h1app heading 1l1Memo Heading 1h11h12h13h..."/>
    <w:basedOn w:val="1"/>
    <w:rsid w:val="00E33E84"/>
    <w:pPr>
      <w:keepNext w:val="0"/>
      <w:keepLines w:val="0"/>
      <w:widowControl w:val="0"/>
      <w:numPr>
        <w:numId w:val="23"/>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33380705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F8106F-6642-4585-B88B-6C3712CFB234}">
  <ds:schemaRefs>
    <ds:schemaRef ds:uri="http://schemas.openxmlformats.org/officeDocument/2006/bibliography"/>
  </ds:schemaRefs>
</ds:datastoreItem>
</file>

<file path=customXml/itemProps4.xml><?xml version="1.0" encoding="utf-8"?>
<ds:datastoreItem xmlns:ds="http://schemas.openxmlformats.org/officeDocument/2006/customXml" ds:itemID="{3BEC64B2-7AA5-4D0B-B197-4A0C5E1781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1672</Words>
  <Characters>9533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2022-04-25T03:34:00Z</dcterms:created>
  <dcterms:modified xsi:type="dcterms:W3CDTF">2022-04-25T03:34:00Z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Technical Type">
    <vt:lpwstr/>
  </property>
  <property fmtid="{D5CDD505-2E9C-101B-9397-08002B2CF9AE}" pid="4" name="Document Type">
    <vt:lpwstr/>
  </property>
</Properties>
</file>